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DB245" w14:textId="6E94E826" w:rsidR="007D3AA8" w:rsidRDefault="007D3AA8" w:rsidP="007D3AA8">
      <w:pPr>
        <w:pStyle w:val="Title"/>
        <w:rPr>
          <w:sz w:val="40"/>
          <w:szCs w:val="40"/>
        </w:rPr>
      </w:pPr>
      <w:r w:rsidRPr="007D3AA8">
        <w:rPr>
          <w:sz w:val="40"/>
          <w:szCs w:val="40"/>
        </w:rPr>
        <w:t>LSU Health New Orleans School of Allied Health Professions Strategic Plan</w:t>
      </w:r>
      <w:r>
        <w:rPr>
          <w:sz w:val="40"/>
          <w:szCs w:val="40"/>
        </w:rPr>
        <w:t xml:space="preserve"> </w:t>
      </w:r>
      <w:r w:rsidRPr="007D3AA8">
        <w:rPr>
          <w:sz w:val="40"/>
          <w:szCs w:val="40"/>
        </w:rPr>
        <w:t>2025-2030 </w:t>
      </w:r>
    </w:p>
    <w:p w14:paraId="332F8DDA" w14:textId="77777777" w:rsidR="007D3AA8" w:rsidRDefault="007D3AA8" w:rsidP="007D3AA8"/>
    <w:sdt>
      <w:sdtPr>
        <w:id w:val="-373544163"/>
        <w:docPartObj>
          <w:docPartGallery w:val="Table of Contents"/>
          <w:docPartUnique/>
        </w:docPartObj>
      </w:sdtPr>
      <w:sdtEndPr>
        <w:rPr>
          <w:rFonts w:asciiTheme="minorHAnsi" w:eastAsiaTheme="minorHAnsi" w:hAnsiTheme="minorHAnsi" w:cstheme="minorBidi"/>
          <w:b/>
          <w:bCs/>
          <w:noProof/>
          <w:color w:val="auto"/>
          <w:kern w:val="2"/>
          <w:sz w:val="24"/>
          <w:szCs w:val="24"/>
          <w14:ligatures w14:val="standardContextual"/>
        </w:rPr>
      </w:sdtEndPr>
      <w:sdtContent>
        <w:p w14:paraId="663AA55C" w14:textId="3825210B" w:rsidR="0070150C" w:rsidRDefault="0070150C">
          <w:pPr>
            <w:pStyle w:val="TOCHeading"/>
          </w:pPr>
          <w:r>
            <w:t>Contents</w:t>
          </w:r>
        </w:p>
        <w:p w14:paraId="3301A81E" w14:textId="43301854" w:rsidR="00594425" w:rsidRDefault="0070150C">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3241814" w:history="1">
            <w:r w:rsidR="00594425" w:rsidRPr="003C2315">
              <w:rPr>
                <w:rStyle w:val="Hyperlink"/>
                <w:noProof/>
              </w:rPr>
              <w:t>Letter from the Dean</w:t>
            </w:r>
            <w:r w:rsidR="00594425">
              <w:rPr>
                <w:noProof/>
                <w:webHidden/>
              </w:rPr>
              <w:tab/>
            </w:r>
            <w:r w:rsidR="00594425">
              <w:rPr>
                <w:noProof/>
                <w:webHidden/>
              </w:rPr>
              <w:fldChar w:fldCharType="begin"/>
            </w:r>
            <w:r w:rsidR="00594425">
              <w:rPr>
                <w:noProof/>
                <w:webHidden/>
              </w:rPr>
              <w:instrText xml:space="preserve"> PAGEREF _Toc213241814 \h </w:instrText>
            </w:r>
            <w:r w:rsidR="00594425">
              <w:rPr>
                <w:noProof/>
                <w:webHidden/>
              </w:rPr>
            </w:r>
            <w:r w:rsidR="00594425">
              <w:rPr>
                <w:noProof/>
                <w:webHidden/>
              </w:rPr>
              <w:fldChar w:fldCharType="separate"/>
            </w:r>
            <w:r w:rsidR="00594425">
              <w:rPr>
                <w:noProof/>
                <w:webHidden/>
              </w:rPr>
              <w:t>3</w:t>
            </w:r>
            <w:r w:rsidR="00594425">
              <w:rPr>
                <w:noProof/>
                <w:webHidden/>
              </w:rPr>
              <w:fldChar w:fldCharType="end"/>
            </w:r>
          </w:hyperlink>
        </w:p>
        <w:p w14:paraId="619B51C0" w14:textId="620BD868" w:rsidR="00594425" w:rsidRDefault="00594425">
          <w:pPr>
            <w:pStyle w:val="TOC1"/>
            <w:tabs>
              <w:tab w:val="right" w:leader="dot" w:pos="9350"/>
            </w:tabs>
            <w:rPr>
              <w:rFonts w:eastAsiaTheme="minorEastAsia"/>
              <w:noProof/>
            </w:rPr>
          </w:pPr>
          <w:hyperlink w:anchor="_Toc213241815" w:history="1">
            <w:r w:rsidRPr="003C2315">
              <w:rPr>
                <w:rStyle w:val="Hyperlink"/>
                <w:noProof/>
              </w:rPr>
              <w:t>Executive Summary</w:t>
            </w:r>
            <w:r>
              <w:rPr>
                <w:noProof/>
                <w:webHidden/>
              </w:rPr>
              <w:tab/>
            </w:r>
            <w:r>
              <w:rPr>
                <w:noProof/>
                <w:webHidden/>
              </w:rPr>
              <w:fldChar w:fldCharType="begin"/>
            </w:r>
            <w:r>
              <w:rPr>
                <w:noProof/>
                <w:webHidden/>
              </w:rPr>
              <w:instrText xml:space="preserve"> PAGEREF _Toc213241815 \h </w:instrText>
            </w:r>
            <w:r>
              <w:rPr>
                <w:noProof/>
                <w:webHidden/>
              </w:rPr>
            </w:r>
            <w:r>
              <w:rPr>
                <w:noProof/>
                <w:webHidden/>
              </w:rPr>
              <w:fldChar w:fldCharType="separate"/>
            </w:r>
            <w:r>
              <w:rPr>
                <w:noProof/>
                <w:webHidden/>
              </w:rPr>
              <w:t>5</w:t>
            </w:r>
            <w:r>
              <w:rPr>
                <w:noProof/>
                <w:webHidden/>
              </w:rPr>
              <w:fldChar w:fldCharType="end"/>
            </w:r>
          </w:hyperlink>
        </w:p>
        <w:p w14:paraId="1E9C1E33" w14:textId="0E9511FD" w:rsidR="00594425" w:rsidRDefault="00594425">
          <w:pPr>
            <w:pStyle w:val="TOC1"/>
            <w:tabs>
              <w:tab w:val="right" w:leader="dot" w:pos="9350"/>
            </w:tabs>
            <w:rPr>
              <w:rFonts w:eastAsiaTheme="minorEastAsia"/>
              <w:noProof/>
            </w:rPr>
          </w:pPr>
          <w:hyperlink w:anchor="_Toc213241816" w:history="1">
            <w:r w:rsidRPr="003C2315">
              <w:rPr>
                <w:rStyle w:val="Hyperlink"/>
                <w:noProof/>
              </w:rPr>
              <w:t>Mission, Vision, and Values</w:t>
            </w:r>
            <w:r>
              <w:rPr>
                <w:noProof/>
                <w:webHidden/>
              </w:rPr>
              <w:tab/>
            </w:r>
            <w:r>
              <w:rPr>
                <w:noProof/>
                <w:webHidden/>
              </w:rPr>
              <w:fldChar w:fldCharType="begin"/>
            </w:r>
            <w:r>
              <w:rPr>
                <w:noProof/>
                <w:webHidden/>
              </w:rPr>
              <w:instrText xml:space="preserve"> PAGEREF _Toc213241816 \h </w:instrText>
            </w:r>
            <w:r>
              <w:rPr>
                <w:noProof/>
                <w:webHidden/>
              </w:rPr>
            </w:r>
            <w:r>
              <w:rPr>
                <w:noProof/>
                <w:webHidden/>
              </w:rPr>
              <w:fldChar w:fldCharType="separate"/>
            </w:r>
            <w:r>
              <w:rPr>
                <w:noProof/>
                <w:webHidden/>
              </w:rPr>
              <w:t>6</w:t>
            </w:r>
            <w:r>
              <w:rPr>
                <w:noProof/>
                <w:webHidden/>
              </w:rPr>
              <w:fldChar w:fldCharType="end"/>
            </w:r>
          </w:hyperlink>
        </w:p>
        <w:p w14:paraId="663F5022" w14:textId="3101F704" w:rsidR="00594425" w:rsidRDefault="00594425">
          <w:pPr>
            <w:pStyle w:val="TOC2"/>
            <w:tabs>
              <w:tab w:val="right" w:leader="dot" w:pos="9350"/>
            </w:tabs>
            <w:rPr>
              <w:rFonts w:eastAsiaTheme="minorEastAsia"/>
              <w:noProof/>
            </w:rPr>
          </w:pPr>
          <w:hyperlink w:anchor="_Toc213241817" w:history="1">
            <w:r w:rsidRPr="003C2315">
              <w:rPr>
                <w:rStyle w:val="Hyperlink"/>
                <w:noProof/>
              </w:rPr>
              <w:t>SAHP Mission</w:t>
            </w:r>
            <w:r>
              <w:rPr>
                <w:noProof/>
                <w:webHidden/>
              </w:rPr>
              <w:tab/>
            </w:r>
            <w:r>
              <w:rPr>
                <w:noProof/>
                <w:webHidden/>
              </w:rPr>
              <w:fldChar w:fldCharType="begin"/>
            </w:r>
            <w:r>
              <w:rPr>
                <w:noProof/>
                <w:webHidden/>
              </w:rPr>
              <w:instrText xml:space="preserve"> PAGEREF _Toc213241817 \h </w:instrText>
            </w:r>
            <w:r>
              <w:rPr>
                <w:noProof/>
                <w:webHidden/>
              </w:rPr>
            </w:r>
            <w:r>
              <w:rPr>
                <w:noProof/>
                <w:webHidden/>
              </w:rPr>
              <w:fldChar w:fldCharType="separate"/>
            </w:r>
            <w:r>
              <w:rPr>
                <w:noProof/>
                <w:webHidden/>
              </w:rPr>
              <w:t>6</w:t>
            </w:r>
            <w:r>
              <w:rPr>
                <w:noProof/>
                <w:webHidden/>
              </w:rPr>
              <w:fldChar w:fldCharType="end"/>
            </w:r>
          </w:hyperlink>
        </w:p>
        <w:p w14:paraId="4DCA574A" w14:textId="304AD1B7" w:rsidR="00594425" w:rsidRDefault="00594425">
          <w:pPr>
            <w:pStyle w:val="TOC2"/>
            <w:tabs>
              <w:tab w:val="right" w:leader="dot" w:pos="9350"/>
            </w:tabs>
            <w:rPr>
              <w:rFonts w:eastAsiaTheme="minorEastAsia"/>
              <w:noProof/>
            </w:rPr>
          </w:pPr>
          <w:hyperlink w:anchor="_Toc213241822" w:history="1">
            <w:r w:rsidRPr="003C2315">
              <w:rPr>
                <w:rStyle w:val="Hyperlink"/>
                <w:noProof/>
              </w:rPr>
              <w:t>SAHP Vision</w:t>
            </w:r>
            <w:r>
              <w:rPr>
                <w:noProof/>
                <w:webHidden/>
              </w:rPr>
              <w:tab/>
            </w:r>
            <w:r>
              <w:rPr>
                <w:noProof/>
                <w:webHidden/>
              </w:rPr>
              <w:fldChar w:fldCharType="begin"/>
            </w:r>
            <w:r>
              <w:rPr>
                <w:noProof/>
                <w:webHidden/>
              </w:rPr>
              <w:instrText xml:space="preserve"> PAGEREF _Toc213241822 \h </w:instrText>
            </w:r>
            <w:r>
              <w:rPr>
                <w:noProof/>
                <w:webHidden/>
              </w:rPr>
            </w:r>
            <w:r>
              <w:rPr>
                <w:noProof/>
                <w:webHidden/>
              </w:rPr>
              <w:fldChar w:fldCharType="separate"/>
            </w:r>
            <w:r>
              <w:rPr>
                <w:noProof/>
                <w:webHidden/>
              </w:rPr>
              <w:t>6</w:t>
            </w:r>
            <w:r>
              <w:rPr>
                <w:noProof/>
                <w:webHidden/>
              </w:rPr>
              <w:fldChar w:fldCharType="end"/>
            </w:r>
          </w:hyperlink>
        </w:p>
        <w:p w14:paraId="0BBCD291" w14:textId="54BEE9F2" w:rsidR="00594425" w:rsidRDefault="00594425">
          <w:pPr>
            <w:pStyle w:val="TOC1"/>
            <w:tabs>
              <w:tab w:val="right" w:leader="dot" w:pos="9350"/>
            </w:tabs>
            <w:rPr>
              <w:rFonts w:eastAsiaTheme="minorEastAsia"/>
              <w:noProof/>
            </w:rPr>
          </w:pPr>
          <w:hyperlink w:anchor="_Toc213241825" w:history="1">
            <w:r w:rsidRPr="003C2315">
              <w:rPr>
                <w:rStyle w:val="Hyperlink"/>
                <w:noProof/>
              </w:rPr>
              <w:t>Plan Framework</w:t>
            </w:r>
            <w:r>
              <w:rPr>
                <w:noProof/>
                <w:webHidden/>
              </w:rPr>
              <w:tab/>
            </w:r>
            <w:r>
              <w:rPr>
                <w:noProof/>
                <w:webHidden/>
              </w:rPr>
              <w:fldChar w:fldCharType="begin"/>
            </w:r>
            <w:r>
              <w:rPr>
                <w:noProof/>
                <w:webHidden/>
              </w:rPr>
              <w:instrText xml:space="preserve"> PAGEREF _Toc213241825 \h </w:instrText>
            </w:r>
            <w:r>
              <w:rPr>
                <w:noProof/>
                <w:webHidden/>
              </w:rPr>
            </w:r>
            <w:r>
              <w:rPr>
                <w:noProof/>
                <w:webHidden/>
              </w:rPr>
              <w:fldChar w:fldCharType="separate"/>
            </w:r>
            <w:r>
              <w:rPr>
                <w:noProof/>
                <w:webHidden/>
              </w:rPr>
              <w:t>8</w:t>
            </w:r>
            <w:r>
              <w:rPr>
                <w:noProof/>
                <w:webHidden/>
              </w:rPr>
              <w:fldChar w:fldCharType="end"/>
            </w:r>
          </w:hyperlink>
        </w:p>
        <w:p w14:paraId="65E6AC76" w14:textId="1C3015A5" w:rsidR="00594425" w:rsidRDefault="00594425">
          <w:pPr>
            <w:pStyle w:val="TOC2"/>
            <w:tabs>
              <w:tab w:val="right" w:leader="dot" w:pos="9350"/>
            </w:tabs>
            <w:rPr>
              <w:rFonts w:eastAsiaTheme="minorEastAsia"/>
              <w:noProof/>
            </w:rPr>
          </w:pPr>
          <w:hyperlink w:anchor="_Toc213241826" w:history="1">
            <w:r w:rsidRPr="003C2315">
              <w:rPr>
                <w:rStyle w:val="Hyperlink"/>
                <w:noProof/>
              </w:rPr>
              <w:t>Strategy: Student Recruitment, Engagement, and Success</w:t>
            </w:r>
            <w:r>
              <w:rPr>
                <w:noProof/>
                <w:webHidden/>
              </w:rPr>
              <w:tab/>
            </w:r>
            <w:r>
              <w:rPr>
                <w:noProof/>
                <w:webHidden/>
              </w:rPr>
              <w:fldChar w:fldCharType="begin"/>
            </w:r>
            <w:r>
              <w:rPr>
                <w:noProof/>
                <w:webHidden/>
              </w:rPr>
              <w:instrText xml:space="preserve"> PAGEREF _Toc213241826 \h </w:instrText>
            </w:r>
            <w:r>
              <w:rPr>
                <w:noProof/>
                <w:webHidden/>
              </w:rPr>
            </w:r>
            <w:r>
              <w:rPr>
                <w:noProof/>
                <w:webHidden/>
              </w:rPr>
              <w:fldChar w:fldCharType="separate"/>
            </w:r>
            <w:r>
              <w:rPr>
                <w:noProof/>
                <w:webHidden/>
              </w:rPr>
              <w:t>8</w:t>
            </w:r>
            <w:r>
              <w:rPr>
                <w:noProof/>
                <w:webHidden/>
              </w:rPr>
              <w:fldChar w:fldCharType="end"/>
            </w:r>
          </w:hyperlink>
        </w:p>
        <w:p w14:paraId="5C2519F9" w14:textId="6A394C50" w:rsidR="00594425" w:rsidRDefault="00594425">
          <w:pPr>
            <w:pStyle w:val="TOC2"/>
            <w:tabs>
              <w:tab w:val="right" w:leader="dot" w:pos="9350"/>
            </w:tabs>
            <w:rPr>
              <w:rFonts w:eastAsiaTheme="minorEastAsia"/>
              <w:noProof/>
            </w:rPr>
          </w:pPr>
          <w:hyperlink w:anchor="_Toc213241830" w:history="1">
            <w:r w:rsidRPr="003C2315">
              <w:rPr>
                <w:rStyle w:val="Hyperlink"/>
                <w:noProof/>
              </w:rPr>
              <w:t>Strategy: Rehabilitation &amp; Health-Related Research Across the Lifespan</w:t>
            </w:r>
            <w:r>
              <w:rPr>
                <w:noProof/>
                <w:webHidden/>
              </w:rPr>
              <w:tab/>
            </w:r>
            <w:r>
              <w:rPr>
                <w:noProof/>
                <w:webHidden/>
              </w:rPr>
              <w:fldChar w:fldCharType="begin"/>
            </w:r>
            <w:r>
              <w:rPr>
                <w:noProof/>
                <w:webHidden/>
              </w:rPr>
              <w:instrText xml:space="preserve"> PAGEREF _Toc213241830 \h </w:instrText>
            </w:r>
            <w:r>
              <w:rPr>
                <w:noProof/>
                <w:webHidden/>
              </w:rPr>
            </w:r>
            <w:r>
              <w:rPr>
                <w:noProof/>
                <w:webHidden/>
              </w:rPr>
              <w:fldChar w:fldCharType="separate"/>
            </w:r>
            <w:r>
              <w:rPr>
                <w:noProof/>
                <w:webHidden/>
              </w:rPr>
              <w:t>10</w:t>
            </w:r>
            <w:r>
              <w:rPr>
                <w:noProof/>
                <w:webHidden/>
              </w:rPr>
              <w:fldChar w:fldCharType="end"/>
            </w:r>
          </w:hyperlink>
        </w:p>
        <w:p w14:paraId="1578747E" w14:textId="6BCA4047" w:rsidR="00594425" w:rsidRDefault="00594425">
          <w:pPr>
            <w:pStyle w:val="TOC2"/>
            <w:tabs>
              <w:tab w:val="right" w:leader="dot" w:pos="9350"/>
            </w:tabs>
            <w:rPr>
              <w:rFonts w:eastAsiaTheme="minorEastAsia"/>
              <w:noProof/>
            </w:rPr>
          </w:pPr>
          <w:hyperlink w:anchor="_Toc213241834" w:history="1">
            <w:r w:rsidRPr="003C2315">
              <w:rPr>
                <w:rStyle w:val="Hyperlink"/>
                <w:noProof/>
              </w:rPr>
              <w:t>Strategy: Clinical Growth</w:t>
            </w:r>
            <w:r>
              <w:rPr>
                <w:noProof/>
                <w:webHidden/>
              </w:rPr>
              <w:tab/>
            </w:r>
            <w:r>
              <w:rPr>
                <w:noProof/>
                <w:webHidden/>
              </w:rPr>
              <w:fldChar w:fldCharType="begin"/>
            </w:r>
            <w:r>
              <w:rPr>
                <w:noProof/>
                <w:webHidden/>
              </w:rPr>
              <w:instrText xml:space="preserve"> PAGEREF _Toc213241834 \h </w:instrText>
            </w:r>
            <w:r>
              <w:rPr>
                <w:noProof/>
                <w:webHidden/>
              </w:rPr>
            </w:r>
            <w:r>
              <w:rPr>
                <w:noProof/>
                <w:webHidden/>
              </w:rPr>
              <w:fldChar w:fldCharType="separate"/>
            </w:r>
            <w:r>
              <w:rPr>
                <w:noProof/>
                <w:webHidden/>
              </w:rPr>
              <w:t>11</w:t>
            </w:r>
            <w:r>
              <w:rPr>
                <w:noProof/>
                <w:webHidden/>
              </w:rPr>
              <w:fldChar w:fldCharType="end"/>
            </w:r>
          </w:hyperlink>
        </w:p>
        <w:p w14:paraId="0D3D1115" w14:textId="2FF7681D" w:rsidR="00594425" w:rsidRDefault="00594425">
          <w:pPr>
            <w:pStyle w:val="TOC2"/>
            <w:tabs>
              <w:tab w:val="right" w:leader="dot" w:pos="9350"/>
            </w:tabs>
            <w:rPr>
              <w:rFonts w:eastAsiaTheme="minorEastAsia"/>
              <w:noProof/>
            </w:rPr>
          </w:pPr>
          <w:hyperlink w:anchor="_Toc213241838" w:history="1">
            <w:r w:rsidRPr="003C2315">
              <w:rPr>
                <w:rStyle w:val="Hyperlink"/>
                <w:noProof/>
              </w:rPr>
              <w:t>Strategy: Economic Sustainability</w:t>
            </w:r>
            <w:r>
              <w:rPr>
                <w:noProof/>
                <w:webHidden/>
              </w:rPr>
              <w:tab/>
            </w:r>
            <w:r>
              <w:rPr>
                <w:noProof/>
                <w:webHidden/>
              </w:rPr>
              <w:fldChar w:fldCharType="begin"/>
            </w:r>
            <w:r>
              <w:rPr>
                <w:noProof/>
                <w:webHidden/>
              </w:rPr>
              <w:instrText xml:space="preserve"> PAGEREF _Toc213241838 \h </w:instrText>
            </w:r>
            <w:r>
              <w:rPr>
                <w:noProof/>
                <w:webHidden/>
              </w:rPr>
            </w:r>
            <w:r>
              <w:rPr>
                <w:noProof/>
                <w:webHidden/>
              </w:rPr>
              <w:fldChar w:fldCharType="separate"/>
            </w:r>
            <w:r>
              <w:rPr>
                <w:noProof/>
                <w:webHidden/>
              </w:rPr>
              <w:t>12</w:t>
            </w:r>
            <w:r>
              <w:rPr>
                <w:noProof/>
                <w:webHidden/>
              </w:rPr>
              <w:fldChar w:fldCharType="end"/>
            </w:r>
          </w:hyperlink>
        </w:p>
        <w:p w14:paraId="7082920D" w14:textId="0735BB76" w:rsidR="00594425" w:rsidRDefault="00594425">
          <w:pPr>
            <w:pStyle w:val="TOC2"/>
            <w:tabs>
              <w:tab w:val="right" w:leader="dot" w:pos="9350"/>
            </w:tabs>
            <w:rPr>
              <w:rFonts w:eastAsiaTheme="minorEastAsia"/>
              <w:noProof/>
            </w:rPr>
          </w:pPr>
          <w:hyperlink w:anchor="_Toc213241842" w:history="1">
            <w:r w:rsidRPr="003C2315">
              <w:rPr>
                <w:rStyle w:val="Hyperlink"/>
                <w:noProof/>
              </w:rPr>
              <w:t>Strategy: Focus on Our People</w:t>
            </w:r>
            <w:r>
              <w:rPr>
                <w:noProof/>
                <w:webHidden/>
              </w:rPr>
              <w:tab/>
            </w:r>
            <w:r>
              <w:rPr>
                <w:noProof/>
                <w:webHidden/>
              </w:rPr>
              <w:fldChar w:fldCharType="begin"/>
            </w:r>
            <w:r>
              <w:rPr>
                <w:noProof/>
                <w:webHidden/>
              </w:rPr>
              <w:instrText xml:space="preserve"> PAGEREF _Toc213241842 \h </w:instrText>
            </w:r>
            <w:r>
              <w:rPr>
                <w:noProof/>
                <w:webHidden/>
              </w:rPr>
            </w:r>
            <w:r>
              <w:rPr>
                <w:noProof/>
                <w:webHidden/>
              </w:rPr>
              <w:fldChar w:fldCharType="separate"/>
            </w:r>
            <w:r>
              <w:rPr>
                <w:noProof/>
                <w:webHidden/>
              </w:rPr>
              <w:t>14</w:t>
            </w:r>
            <w:r>
              <w:rPr>
                <w:noProof/>
                <w:webHidden/>
              </w:rPr>
              <w:fldChar w:fldCharType="end"/>
            </w:r>
          </w:hyperlink>
        </w:p>
        <w:p w14:paraId="1B3993C1" w14:textId="47115066" w:rsidR="00594425" w:rsidRDefault="00594425">
          <w:pPr>
            <w:pStyle w:val="TOC2"/>
            <w:tabs>
              <w:tab w:val="right" w:leader="dot" w:pos="9350"/>
            </w:tabs>
            <w:rPr>
              <w:rFonts w:eastAsiaTheme="minorEastAsia"/>
              <w:noProof/>
            </w:rPr>
          </w:pPr>
          <w:hyperlink w:anchor="_Toc213241846" w:history="1">
            <w:r w:rsidRPr="003C2315">
              <w:rPr>
                <w:rStyle w:val="Hyperlink"/>
                <w:noProof/>
              </w:rPr>
              <w:t>Strategy: Healthcare Education, Advocacy, and Community Engagement</w:t>
            </w:r>
            <w:r>
              <w:rPr>
                <w:noProof/>
                <w:webHidden/>
              </w:rPr>
              <w:tab/>
            </w:r>
            <w:r>
              <w:rPr>
                <w:noProof/>
                <w:webHidden/>
              </w:rPr>
              <w:fldChar w:fldCharType="begin"/>
            </w:r>
            <w:r>
              <w:rPr>
                <w:noProof/>
                <w:webHidden/>
              </w:rPr>
              <w:instrText xml:space="preserve"> PAGEREF _Toc213241846 \h </w:instrText>
            </w:r>
            <w:r>
              <w:rPr>
                <w:noProof/>
                <w:webHidden/>
              </w:rPr>
            </w:r>
            <w:r>
              <w:rPr>
                <w:noProof/>
                <w:webHidden/>
              </w:rPr>
              <w:fldChar w:fldCharType="separate"/>
            </w:r>
            <w:r>
              <w:rPr>
                <w:noProof/>
                <w:webHidden/>
              </w:rPr>
              <w:t>16</w:t>
            </w:r>
            <w:r>
              <w:rPr>
                <w:noProof/>
                <w:webHidden/>
              </w:rPr>
              <w:fldChar w:fldCharType="end"/>
            </w:r>
          </w:hyperlink>
        </w:p>
        <w:p w14:paraId="1B1BB0FA" w14:textId="40464FD9" w:rsidR="00594425" w:rsidRDefault="00594425">
          <w:pPr>
            <w:pStyle w:val="TOC1"/>
            <w:tabs>
              <w:tab w:val="right" w:leader="dot" w:pos="9350"/>
            </w:tabs>
            <w:rPr>
              <w:rFonts w:eastAsiaTheme="minorEastAsia"/>
              <w:noProof/>
            </w:rPr>
          </w:pPr>
          <w:hyperlink w:anchor="_Toc213241850" w:history="1">
            <w:r w:rsidRPr="003C2315">
              <w:rPr>
                <w:rStyle w:val="Hyperlink"/>
                <w:noProof/>
              </w:rPr>
              <w:t>Acknowledgements</w:t>
            </w:r>
            <w:r>
              <w:rPr>
                <w:noProof/>
                <w:webHidden/>
              </w:rPr>
              <w:tab/>
            </w:r>
            <w:r>
              <w:rPr>
                <w:noProof/>
                <w:webHidden/>
              </w:rPr>
              <w:fldChar w:fldCharType="begin"/>
            </w:r>
            <w:r>
              <w:rPr>
                <w:noProof/>
                <w:webHidden/>
              </w:rPr>
              <w:instrText xml:space="preserve"> PAGEREF _Toc213241850 \h </w:instrText>
            </w:r>
            <w:r>
              <w:rPr>
                <w:noProof/>
                <w:webHidden/>
              </w:rPr>
            </w:r>
            <w:r>
              <w:rPr>
                <w:noProof/>
                <w:webHidden/>
              </w:rPr>
              <w:fldChar w:fldCharType="separate"/>
            </w:r>
            <w:r>
              <w:rPr>
                <w:noProof/>
                <w:webHidden/>
              </w:rPr>
              <w:t>19</w:t>
            </w:r>
            <w:r>
              <w:rPr>
                <w:noProof/>
                <w:webHidden/>
              </w:rPr>
              <w:fldChar w:fldCharType="end"/>
            </w:r>
          </w:hyperlink>
        </w:p>
        <w:p w14:paraId="10612517" w14:textId="057ED7C8" w:rsidR="00594425" w:rsidRDefault="00594425">
          <w:pPr>
            <w:pStyle w:val="TOC2"/>
            <w:tabs>
              <w:tab w:val="right" w:leader="dot" w:pos="9350"/>
            </w:tabs>
            <w:rPr>
              <w:rFonts w:eastAsiaTheme="minorEastAsia"/>
              <w:noProof/>
            </w:rPr>
          </w:pPr>
          <w:hyperlink w:anchor="_Toc213241851" w:history="1">
            <w:r w:rsidRPr="003C2315">
              <w:rPr>
                <w:rStyle w:val="Hyperlink"/>
                <w:noProof/>
              </w:rPr>
              <w:t>Strategic Planning Committee</w:t>
            </w:r>
            <w:r>
              <w:rPr>
                <w:noProof/>
                <w:webHidden/>
              </w:rPr>
              <w:tab/>
            </w:r>
            <w:r>
              <w:rPr>
                <w:noProof/>
                <w:webHidden/>
              </w:rPr>
              <w:fldChar w:fldCharType="begin"/>
            </w:r>
            <w:r>
              <w:rPr>
                <w:noProof/>
                <w:webHidden/>
              </w:rPr>
              <w:instrText xml:space="preserve"> PAGEREF _Toc213241851 \h </w:instrText>
            </w:r>
            <w:r>
              <w:rPr>
                <w:noProof/>
                <w:webHidden/>
              </w:rPr>
            </w:r>
            <w:r>
              <w:rPr>
                <w:noProof/>
                <w:webHidden/>
              </w:rPr>
              <w:fldChar w:fldCharType="separate"/>
            </w:r>
            <w:r>
              <w:rPr>
                <w:noProof/>
                <w:webHidden/>
              </w:rPr>
              <w:t>20</w:t>
            </w:r>
            <w:r>
              <w:rPr>
                <w:noProof/>
                <w:webHidden/>
              </w:rPr>
              <w:fldChar w:fldCharType="end"/>
            </w:r>
          </w:hyperlink>
        </w:p>
        <w:p w14:paraId="72E6AC4F" w14:textId="1C2F3C5C" w:rsidR="0070150C" w:rsidRDefault="0070150C">
          <w:r>
            <w:rPr>
              <w:b/>
              <w:bCs/>
              <w:noProof/>
            </w:rPr>
            <w:fldChar w:fldCharType="end"/>
          </w:r>
        </w:p>
      </w:sdtContent>
    </w:sdt>
    <w:p w14:paraId="41E628DA" w14:textId="77777777" w:rsidR="005E79D5" w:rsidRDefault="005E79D5">
      <w:r>
        <w:br w:type="page"/>
      </w:r>
    </w:p>
    <w:p w14:paraId="5DFCC7CD" w14:textId="77777777" w:rsidR="007D3AA8" w:rsidRPr="007D3AA8" w:rsidRDefault="007D3AA8" w:rsidP="007D3AA8">
      <w:pPr>
        <w:pStyle w:val="Heading1"/>
      </w:pPr>
      <w:bookmarkStart w:id="0" w:name="_Toc213241814"/>
      <w:r w:rsidRPr="007D3AA8">
        <w:lastRenderedPageBreak/>
        <w:t>Letter from the Dean</w:t>
      </w:r>
      <w:bookmarkEnd w:id="0"/>
      <w:r w:rsidRPr="007D3AA8">
        <w:t>  </w:t>
      </w:r>
    </w:p>
    <w:p w14:paraId="4589DFEF" w14:textId="77777777" w:rsidR="007D3AA8" w:rsidRPr="007D3AA8" w:rsidRDefault="007D3AA8" w:rsidP="007D3AA8">
      <w:r w:rsidRPr="007D3AA8">
        <w:t>Dear Colleagues, </w:t>
      </w:r>
    </w:p>
    <w:p w14:paraId="3600D8DC" w14:textId="77777777" w:rsidR="004D4C5A" w:rsidRPr="004D4C5A" w:rsidRDefault="004D4C5A" w:rsidP="004D4C5A">
      <w:r w:rsidRPr="004D4C5A">
        <w:t xml:space="preserve">The LSU Health New Orleans School of Allied Health Professions has proudly served Louisiana and the Gulf South for over five decades. As one of six schools within the LSUHSC-NO, we are deeply committed to advancing health and well-being through exceptional education, innovative research, and compassionate service. Our graduates are leaders in their </w:t>
      </w:r>
      <w:proofErr w:type="gramStart"/>
      <w:r w:rsidRPr="004D4C5A">
        <w:t>fields—</w:t>
      </w:r>
      <w:proofErr w:type="gramEnd"/>
      <w:r w:rsidRPr="004D4C5A">
        <w:t xml:space="preserve">delivering care, shaping policy, and improving lives in communities across our state and beyond. </w:t>
      </w:r>
    </w:p>
    <w:p w14:paraId="79C7DADB" w14:textId="77777777" w:rsidR="007D3AA8" w:rsidRPr="007D3AA8" w:rsidRDefault="007D3AA8" w:rsidP="007D3AA8">
      <w:r w:rsidRPr="007D3AA8">
        <w:t xml:space="preserve">As we look to the future, our 2025–2030 Strategic Plan charts a bold and purposeful path forward. Developed collaboratively with input from faculty, staff, students, alumni, and community partners, the plan reflects our shared vision: </w:t>
      </w:r>
      <w:r w:rsidRPr="007D3AA8">
        <w:rPr>
          <w:b/>
          <w:bCs/>
        </w:rPr>
        <w:t>to be a national leader in allied health education, research, and service</w:t>
      </w:r>
      <w:r w:rsidRPr="007D3AA8">
        <w:t xml:space="preserve">. It is grounded in our core values of </w:t>
      </w:r>
      <w:r w:rsidRPr="007D3AA8">
        <w:rPr>
          <w:b/>
          <w:bCs/>
        </w:rPr>
        <w:t>Excellence, Innovation, Collaboration, Integrity, and Advocacy</w:t>
      </w:r>
      <w:r w:rsidRPr="007D3AA8">
        <w:t>, and it is driven by five overarching goals: </w:t>
      </w:r>
    </w:p>
    <w:p w14:paraId="03240543" w14:textId="77777777" w:rsidR="007D3AA8" w:rsidRPr="007D3AA8" w:rsidRDefault="007D3AA8" w:rsidP="005E79D5">
      <w:pPr>
        <w:numPr>
          <w:ilvl w:val="0"/>
          <w:numId w:val="1"/>
        </w:numPr>
        <w:spacing w:after="0"/>
      </w:pPr>
      <w:r w:rsidRPr="007D3AA8">
        <w:rPr>
          <w:b/>
          <w:bCs/>
        </w:rPr>
        <w:t>Elevate Educational Excellence and Research Innovation</w:t>
      </w:r>
      <w:r w:rsidRPr="007D3AA8">
        <w:t> </w:t>
      </w:r>
    </w:p>
    <w:p w14:paraId="17EA9F01" w14:textId="77777777" w:rsidR="007D3AA8" w:rsidRPr="007D3AA8" w:rsidRDefault="007D3AA8" w:rsidP="005E79D5">
      <w:pPr>
        <w:numPr>
          <w:ilvl w:val="0"/>
          <w:numId w:val="2"/>
        </w:numPr>
        <w:spacing w:after="0"/>
      </w:pPr>
      <w:proofErr w:type="gramStart"/>
      <w:r w:rsidRPr="007D3AA8">
        <w:rPr>
          <w:b/>
          <w:bCs/>
        </w:rPr>
        <w:t>Strengthen</w:t>
      </w:r>
      <w:proofErr w:type="gramEnd"/>
      <w:r w:rsidRPr="007D3AA8">
        <w:rPr>
          <w:b/>
          <w:bCs/>
        </w:rPr>
        <w:t xml:space="preserve"> Collaborative Partnerships</w:t>
      </w:r>
      <w:r w:rsidRPr="007D3AA8">
        <w:t> </w:t>
      </w:r>
    </w:p>
    <w:p w14:paraId="1EE29DAB" w14:textId="77777777" w:rsidR="007D3AA8" w:rsidRPr="007D3AA8" w:rsidRDefault="007D3AA8" w:rsidP="005E79D5">
      <w:pPr>
        <w:numPr>
          <w:ilvl w:val="0"/>
          <w:numId w:val="3"/>
        </w:numPr>
        <w:spacing w:after="0"/>
      </w:pPr>
      <w:r w:rsidRPr="007D3AA8">
        <w:rPr>
          <w:b/>
          <w:bCs/>
        </w:rPr>
        <w:t>Promote Health Equity and Community Engagement</w:t>
      </w:r>
      <w:r w:rsidRPr="007D3AA8">
        <w:t> </w:t>
      </w:r>
    </w:p>
    <w:p w14:paraId="76C76B5B" w14:textId="77777777" w:rsidR="007D3AA8" w:rsidRPr="007D3AA8" w:rsidRDefault="007D3AA8" w:rsidP="005E79D5">
      <w:pPr>
        <w:numPr>
          <w:ilvl w:val="0"/>
          <w:numId w:val="4"/>
        </w:numPr>
        <w:spacing w:after="0"/>
      </w:pPr>
      <w:r w:rsidRPr="007D3AA8">
        <w:rPr>
          <w:b/>
          <w:bCs/>
        </w:rPr>
        <w:t>Maximize Community and Alumni Impact</w:t>
      </w:r>
      <w:r w:rsidRPr="007D3AA8">
        <w:t> </w:t>
      </w:r>
    </w:p>
    <w:p w14:paraId="5B6E71C6" w14:textId="77777777" w:rsidR="007D3AA8" w:rsidRPr="007D3AA8" w:rsidRDefault="007D3AA8" w:rsidP="005E79D5">
      <w:pPr>
        <w:numPr>
          <w:ilvl w:val="0"/>
          <w:numId w:val="5"/>
        </w:numPr>
        <w:spacing w:after="0"/>
      </w:pPr>
      <w:r w:rsidRPr="007D3AA8">
        <w:rPr>
          <w:b/>
          <w:bCs/>
        </w:rPr>
        <w:t>Transform Culture and Operations</w:t>
      </w:r>
      <w:r w:rsidRPr="007D3AA8">
        <w:t> </w:t>
      </w:r>
      <w:r w:rsidRPr="007D3AA8">
        <w:br/>
        <w:t> </w:t>
      </w:r>
    </w:p>
    <w:p w14:paraId="370FB28A" w14:textId="77777777" w:rsidR="007D3AA8" w:rsidRPr="007D3AA8" w:rsidRDefault="007D3AA8" w:rsidP="007D3AA8">
      <w:r w:rsidRPr="007D3AA8">
        <w:t>These goals are supported by six strategic priorities that guide our daily work and long-term planning: </w:t>
      </w:r>
    </w:p>
    <w:p w14:paraId="70412A67" w14:textId="77777777" w:rsidR="007D3AA8" w:rsidRPr="007D3AA8" w:rsidRDefault="007D3AA8" w:rsidP="005E79D5">
      <w:pPr>
        <w:numPr>
          <w:ilvl w:val="0"/>
          <w:numId w:val="6"/>
        </w:numPr>
        <w:spacing w:after="0"/>
      </w:pPr>
      <w:r w:rsidRPr="007D3AA8">
        <w:rPr>
          <w:b/>
          <w:bCs/>
        </w:rPr>
        <w:t>Student Recruitment, Engagement, and Success</w:t>
      </w:r>
      <w:r w:rsidRPr="007D3AA8">
        <w:t> </w:t>
      </w:r>
    </w:p>
    <w:p w14:paraId="0F049C32" w14:textId="77777777" w:rsidR="007D3AA8" w:rsidRPr="007D3AA8" w:rsidRDefault="007D3AA8" w:rsidP="005E79D5">
      <w:pPr>
        <w:numPr>
          <w:ilvl w:val="0"/>
          <w:numId w:val="7"/>
        </w:numPr>
        <w:spacing w:after="0"/>
      </w:pPr>
      <w:r w:rsidRPr="007D3AA8">
        <w:rPr>
          <w:b/>
          <w:bCs/>
        </w:rPr>
        <w:t xml:space="preserve">Rehabilitation &amp; Health-Related Research Across </w:t>
      </w:r>
      <w:proofErr w:type="gramStart"/>
      <w:r w:rsidRPr="007D3AA8">
        <w:rPr>
          <w:b/>
          <w:bCs/>
        </w:rPr>
        <w:t>the Lifespan</w:t>
      </w:r>
      <w:proofErr w:type="gramEnd"/>
      <w:r w:rsidRPr="007D3AA8">
        <w:t> </w:t>
      </w:r>
    </w:p>
    <w:p w14:paraId="3EE8D77F" w14:textId="77777777" w:rsidR="007D3AA8" w:rsidRPr="007D3AA8" w:rsidRDefault="007D3AA8" w:rsidP="005E79D5">
      <w:pPr>
        <w:numPr>
          <w:ilvl w:val="0"/>
          <w:numId w:val="8"/>
        </w:numPr>
        <w:spacing w:after="0"/>
      </w:pPr>
      <w:r w:rsidRPr="007D3AA8">
        <w:rPr>
          <w:b/>
          <w:bCs/>
        </w:rPr>
        <w:t>Clinical Growth</w:t>
      </w:r>
      <w:r w:rsidRPr="007D3AA8">
        <w:t> </w:t>
      </w:r>
    </w:p>
    <w:p w14:paraId="059FF8DC" w14:textId="77777777" w:rsidR="007D3AA8" w:rsidRPr="007D3AA8" w:rsidRDefault="007D3AA8" w:rsidP="005E79D5">
      <w:pPr>
        <w:numPr>
          <w:ilvl w:val="0"/>
          <w:numId w:val="9"/>
        </w:numPr>
        <w:spacing w:after="0"/>
      </w:pPr>
      <w:r w:rsidRPr="007D3AA8">
        <w:rPr>
          <w:b/>
          <w:bCs/>
        </w:rPr>
        <w:t>Economic Sustainability</w:t>
      </w:r>
      <w:r w:rsidRPr="007D3AA8">
        <w:t> </w:t>
      </w:r>
    </w:p>
    <w:p w14:paraId="651ABB9A" w14:textId="77777777" w:rsidR="007D3AA8" w:rsidRPr="007D3AA8" w:rsidRDefault="007D3AA8" w:rsidP="005E79D5">
      <w:pPr>
        <w:numPr>
          <w:ilvl w:val="0"/>
          <w:numId w:val="10"/>
        </w:numPr>
        <w:spacing w:after="0"/>
      </w:pPr>
      <w:r w:rsidRPr="007D3AA8">
        <w:rPr>
          <w:b/>
          <w:bCs/>
        </w:rPr>
        <w:t>Focus on Our People</w:t>
      </w:r>
      <w:r w:rsidRPr="007D3AA8">
        <w:t> </w:t>
      </w:r>
    </w:p>
    <w:p w14:paraId="4D9BFF2D" w14:textId="77777777" w:rsidR="007D3AA8" w:rsidRPr="007D3AA8" w:rsidRDefault="007D3AA8" w:rsidP="005E79D5">
      <w:pPr>
        <w:numPr>
          <w:ilvl w:val="0"/>
          <w:numId w:val="11"/>
        </w:numPr>
        <w:spacing w:after="0"/>
      </w:pPr>
      <w:r w:rsidRPr="007D3AA8">
        <w:rPr>
          <w:b/>
          <w:bCs/>
        </w:rPr>
        <w:t>Healthcare Education, Advocacy, and Community Engagement</w:t>
      </w:r>
      <w:r w:rsidRPr="007D3AA8">
        <w:t> </w:t>
      </w:r>
    </w:p>
    <w:p w14:paraId="74994154" w14:textId="77777777" w:rsidR="007D3AA8" w:rsidRPr="007D3AA8" w:rsidRDefault="007D3AA8" w:rsidP="005E79D5">
      <w:r w:rsidRPr="007D3AA8">
        <w:t>Our faculty and students are already bringing this vision to life—whether through cutting-edge rehabilitation research, community-based clinical services, or innovative teaching practices. We are proud of our role in training the next generation of allied health professionals through the following programs: </w:t>
      </w:r>
    </w:p>
    <w:p w14:paraId="366C2781" w14:textId="77777777" w:rsidR="007D3AA8" w:rsidRPr="007D3AA8" w:rsidRDefault="007D3AA8" w:rsidP="005E79D5">
      <w:pPr>
        <w:numPr>
          <w:ilvl w:val="0"/>
          <w:numId w:val="13"/>
        </w:numPr>
        <w:spacing w:after="0"/>
      </w:pPr>
      <w:r w:rsidRPr="007D3AA8">
        <w:rPr>
          <w:b/>
          <w:bCs/>
        </w:rPr>
        <w:t>Audiology (</w:t>
      </w:r>
      <w:proofErr w:type="spellStart"/>
      <w:r w:rsidRPr="007D3AA8">
        <w:rPr>
          <w:b/>
          <w:bCs/>
        </w:rPr>
        <w:t>AuD</w:t>
      </w:r>
      <w:proofErr w:type="spellEnd"/>
      <w:r w:rsidRPr="007D3AA8">
        <w:rPr>
          <w:b/>
          <w:bCs/>
        </w:rPr>
        <w:t>)</w:t>
      </w:r>
      <w:r w:rsidRPr="007D3AA8">
        <w:t> </w:t>
      </w:r>
    </w:p>
    <w:p w14:paraId="6E346098" w14:textId="77777777" w:rsidR="007D3AA8" w:rsidRPr="007D3AA8" w:rsidRDefault="007D3AA8" w:rsidP="005E79D5">
      <w:pPr>
        <w:numPr>
          <w:ilvl w:val="0"/>
          <w:numId w:val="14"/>
        </w:numPr>
        <w:spacing w:after="0"/>
      </w:pPr>
      <w:r w:rsidRPr="007D3AA8">
        <w:rPr>
          <w:b/>
          <w:bCs/>
        </w:rPr>
        <w:t>Cardiopulmonary Science (BS)</w:t>
      </w:r>
      <w:r w:rsidRPr="007D3AA8">
        <w:t> </w:t>
      </w:r>
    </w:p>
    <w:p w14:paraId="6A6A942A" w14:textId="77777777" w:rsidR="007D3AA8" w:rsidRPr="007D3AA8" w:rsidRDefault="007D3AA8" w:rsidP="005E79D5">
      <w:pPr>
        <w:numPr>
          <w:ilvl w:val="0"/>
          <w:numId w:val="15"/>
        </w:numPr>
        <w:spacing w:after="0"/>
      </w:pPr>
      <w:r w:rsidRPr="007D3AA8">
        <w:rPr>
          <w:b/>
          <w:bCs/>
        </w:rPr>
        <w:t>Communication Disorders – Speech-Language Pathology (MCD)</w:t>
      </w:r>
      <w:r w:rsidRPr="007D3AA8">
        <w:t> </w:t>
      </w:r>
    </w:p>
    <w:p w14:paraId="15C2ED4C" w14:textId="77777777" w:rsidR="007D3AA8" w:rsidRPr="007D3AA8" w:rsidRDefault="007D3AA8" w:rsidP="005E79D5">
      <w:pPr>
        <w:numPr>
          <w:ilvl w:val="0"/>
          <w:numId w:val="16"/>
        </w:numPr>
        <w:spacing w:after="0"/>
      </w:pPr>
      <w:r w:rsidRPr="007D3AA8">
        <w:rPr>
          <w:b/>
          <w:bCs/>
        </w:rPr>
        <w:lastRenderedPageBreak/>
        <w:t>Counseling (MHS)</w:t>
      </w:r>
      <w:r w:rsidRPr="007D3AA8">
        <w:t> </w:t>
      </w:r>
    </w:p>
    <w:p w14:paraId="72162E82" w14:textId="77777777" w:rsidR="007D3AA8" w:rsidRPr="007D3AA8" w:rsidRDefault="007D3AA8" w:rsidP="005E79D5">
      <w:pPr>
        <w:numPr>
          <w:ilvl w:val="0"/>
          <w:numId w:val="17"/>
        </w:numPr>
        <w:spacing w:after="0"/>
      </w:pPr>
      <w:r w:rsidRPr="007D3AA8">
        <w:rPr>
          <w:b/>
          <w:bCs/>
        </w:rPr>
        <w:t>Medical Laboratory Science (BS)</w:t>
      </w:r>
      <w:r w:rsidRPr="007D3AA8">
        <w:t> </w:t>
      </w:r>
    </w:p>
    <w:p w14:paraId="58033061" w14:textId="77777777" w:rsidR="007D3AA8" w:rsidRPr="007D3AA8" w:rsidRDefault="007D3AA8" w:rsidP="005E79D5">
      <w:pPr>
        <w:numPr>
          <w:ilvl w:val="0"/>
          <w:numId w:val="18"/>
        </w:numPr>
        <w:spacing w:after="0"/>
      </w:pPr>
      <w:r w:rsidRPr="007D3AA8">
        <w:rPr>
          <w:b/>
          <w:bCs/>
        </w:rPr>
        <w:t>Occupational Therapy (MOT)</w:t>
      </w:r>
      <w:r w:rsidRPr="007D3AA8">
        <w:t> </w:t>
      </w:r>
    </w:p>
    <w:p w14:paraId="0D63DC86" w14:textId="77777777" w:rsidR="007D3AA8" w:rsidRPr="007D3AA8" w:rsidRDefault="007D3AA8" w:rsidP="005E79D5">
      <w:pPr>
        <w:numPr>
          <w:ilvl w:val="0"/>
          <w:numId w:val="19"/>
        </w:numPr>
        <w:spacing w:after="0"/>
      </w:pPr>
      <w:r w:rsidRPr="007D3AA8">
        <w:rPr>
          <w:b/>
          <w:bCs/>
        </w:rPr>
        <w:t>Physical Therapy (DPT)</w:t>
      </w:r>
      <w:r w:rsidRPr="007D3AA8">
        <w:t> </w:t>
      </w:r>
    </w:p>
    <w:p w14:paraId="4B0FA7A4" w14:textId="77777777" w:rsidR="007D3AA8" w:rsidRPr="007D3AA8" w:rsidRDefault="007D3AA8" w:rsidP="005E79D5">
      <w:pPr>
        <w:numPr>
          <w:ilvl w:val="0"/>
          <w:numId w:val="20"/>
        </w:numPr>
        <w:spacing w:after="0"/>
      </w:pPr>
      <w:r w:rsidRPr="007D3AA8">
        <w:rPr>
          <w:b/>
          <w:bCs/>
        </w:rPr>
        <w:t>Physician Assistant Studies (MPAS)</w:t>
      </w:r>
      <w:r w:rsidRPr="007D3AA8">
        <w:t> </w:t>
      </w:r>
    </w:p>
    <w:p w14:paraId="329F29CD" w14:textId="77777777" w:rsidR="007D3AA8" w:rsidRPr="007D3AA8" w:rsidRDefault="007D3AA8" w:rsidP="005E79D5">
      <w:pPr>
        <w:numPr>
          <w:ilvl w:val="0"/>
          <w:numId w:val="21"/>
        </w:numPr>
        <w:spacing w:after="0"/>
      </w:pPr>
      <w:r w:rsidRPr="007D3AA8">
        <w:t xml:space="preserve">Additionally, the </w:t>
      </w:r>
      <w:r w:rsidRPr="007D3AA8">
        <w:rPr>
          <w:b/>
          <w:bCs/>
        </w:rPr>
        <w:t>Human Development Center</w:t>
      </w:r>
      <w:r w:rsidRPr="007D3AA8">
        <w:t xml:space="preserve"> plays a vital role in expanding capacity for providers serving individuals with developmental and acquired disabilities, furthering our mission of inclusive and equitable care. </w:t>
      </w:r>
    </w:p>
    <w:p w14:paraId="1F13748B" w14:textId="77777777" w:rsidR="007D3AA8" w:rsidRPr="007D3AA8" w:rsidRDefault="007D3AA8" w:rsidP="005E79D5">
      <w:pPr>
        <w:spacing w:before="240"/>
      </w:pPr>
      <w:r w:rsidRPr="007D3AA8">
        <w:t>Thank you to everyone who contributed to the development of our strategic plan. Your insights and dedication are helping us shape a healthier, more equitable future for Louisiana and beyond. </w:t>
      </w:r>
    </w:p>
    <w:p w14:paraId="486AAE85" w14:textId="77777777" w:rsidR="007D3AA8" w:rsidRPr="007D3AA8" w:rsidRDefault="007D3AA8" w:rsidP="007D3AA8">
      <w:r w:rsidRPr="007D3AA8">
        <w:t xml:space="preserve">I invite you to explore our plan and join us </w:t>
      </w:r>
      <w:proofErr w:type="gramStart"/>
      <w:r w:rsidRPr="007D3AA8">
        <w:t>in</w:t>
      </w:r>
      <w:proofErr w:type="gramEnd"/>
      <w:r w:rsidRPr="007D3AA8">
        <w:t xml:space="preserve"> this exciting journey. </w:t>
      </w:r>
    </w:p>
    <w:p w14:paraId="3FB5FCBB" w14:textId="77777777" w:rsidR="007D3AA8" w:rsidRPr="007D3AA8" w:rsidRDefault="007D3AA8" w:rsidP="007D3AA8">
      <w:r w:rsidRPr="007D3AA8">
        <w:t>Warm regards, </w:t>
      </w:r>
      <w:r w:rsidRPr="007D3AA8">
        <w:br/>
      </w:r>
      <w:r w:rsidRPr="007D3AA8">
        <w:rPr>
          <w:b/>
          <w:bCs/>
        </w:rPr>
        <w:t>Erin M. Dugan, PhD, LPC-S</w:t>
      </w:r>
      <w:r w:rsidRPr="007D3AA8">
        <w:t> </w:t>
      </w:r>
      <w:r w:rsidRPr="007D3AA8">
        <w:br/>
        <w:t>Dean, School of Allied Health Professions </w:t>
      </w:r>
      <w:r w:rsidRPr="007D3AA8">
        <w:br/>
        <w:t>LSU Health New Orleans </w:t>
      </w:r>
    </w:p>
    <w:p w14:paraId="43AD78A9" w14:textId="77777777" w:rsidR="007D3AA8" w:rsidRPr="007D3AA8" w:rsidRDefault="007D3AA8" w:rsidP="007D3AA8">
      <w:r w:rsidRPr="007D3AA8">
        <w:t> </w:t>
      </w:r>
    </w:p>
    <w:p w14:paraId="70FAC65B" w14:textId="77777777" w:rsidR="007D3AA8" w:rsidRPr="007D3AA8" w:rsidRDefault="007D3AA8" w:rsidP="007D3AA8">
      <w:r w:rsidRPr="007D3AA8">
        <w:t> </w:t>
      </w:r>
    </w:p>
    <w:p w14:paraId="071988B0" w14:textId="102AFBB6" w:rsidR="007D3AA8" w:rsidRPr="007D3AA8" w:rsidRDefault="007D3AA8" w:rsidP="007D3AA8">
      <w:r w:rsidRPr="007D3AA8">
        <w:t> </w:t>
      </w:r>
    </w:p>
    <w:p w14:paraId="49EF2737" w14:textId="77777777" w:rsidR="005E79D5" w:rsidRDefault="005E79D5">
      <w:pPr>
        <w:rPr>
          <w:rFonts w:asciiTheme="majorHAnsi" w:eastAsiaTheme="majorEastAsia" w:hAnsiTheme="majorHAnsi" w:cstheme="majorBidi"/>
          <w:color w:val="0F4761" w:themeColor="accent1" w:themeShade="BF"/>
          <w:sz w:val="40"/>
          <w:szCs w:val="40"/>
        </w:rPr>
      </w:pPr>
      <w:r>
        <w:br w:type="page"/>
      </w:r>
    </w:p>
    <w:p w14:paraId="799D811B" w14:textId="7FBB27B4" w:rsidR="007D3AA8" w:rsidRPr="007D3AA8" w:rsidRDefault="007D3AA8" w:rsidP="007D3AA8">
      <w:pPr>
        <w:pStyle w:val="Heading1"/>
      </w:pPr>
      <w:bookmarkStart w:id="1" w:name="_Toc213241815"/>
      <w:r w:rsidRPr="007D3AA8">
        <w:lastRenderedPageBreak/>
        <w:t>Executive Summary</w:t>
      </w:r>
      <w:bookmarkEnd w:id="1"/>
      <w:r w:rsidRPr="007D3AA8">
        <w:t>  </w:t>
      </w:r>
    </w:p>
    <w:p w14:paraId="4225AF48" w14:textId="77777777" w:rsidR="00166B55" w:rsidRPr="00166B55" w:rsidRDefault="00166B55" w:rsidP="00166B55">
      <w:r w:rsidRPr="00166B55">
        <w:t xml:space="preserve">In pursuit of continuous growth and alignment with institutional priorities, the LSU Health New Orleans School of Allied Health Professions (SAHP) initiated a strategic planning process in 2022 grounded in faculty engagement, climate assessment, and collaborative dialogue. </w:t>
      </w:r>
    </w:p>
    <w:p w14:paraId="3AC229BC" w14:textId="77777777" w:rsidR="00166B55" w:rsidRPr="00166B55" w:rsidRDefault="00166B55" w:rsidP="00166B55">
      <w:r w:rsidRPr="00166B55">
        <w:t xml:space="preserve">The process began with the formation of an Ad-Hoc Strategic Planning Committee composed of faculty representatives from across departments. Initial efforts focused on developing and distributing surveys to gather input from faculty, staff, and students. These surveys provided insight into the school’s climate, culture, and opportunities for advancement. </w:t>
      </w:r>
    </w:p>
    <w:p w14:paraId="45C7DD33" w14:textId="77777777" w:rsidR="00166B55" w:rsidRPr="00166B55" w:rsidRDefault="00166B55" w:rsidP="00166B55">
      <w:r w:rsidRPr="00166B55">
        <w:t xml:space="preserve">Building on this foundation, the committee facilitated focus groups within each department to deepen understanding of shared priorities and challenges. These conversations informed the development of strategic themes and goals, which were later aligned with the broader LSU Health New Orleans strategic plan. </w:t>
      </w:r>
    </w:p>
    <w:p w14:paraId="1F7DC772" w14:textId="77777777" w:rsidR="00166B55" w:rsidRPr="00166B55" w:rsidRDefault="00166B55" w:rsidP="00166B55">
      <w:r w:rsidRPr="00166B55">
        <w:t xml:space="preserve">Following the release of the updated LSUHSC-NO plan, SAHP established working groups dedicated to each strategic area and began preparations for a school-wide retreat to support implementation and foster collaboration. </w:t>
      </w:r>
    </w:p>
    <w:p w14:paraId="728E9615" w14:textId="626226C5" w:rsidR="00B93EC0" w:rsidRDefault="00166B55" w:rsidP="00B93EC0">
      <w:r w:rsidRPr="00166B55">
        <w:t xml:space="preserve">The resulting SAHP Strategic Plan 2025–2030 reflects a collective vision for the future of allied health education, research, and service. It outlines six strategic areas supported by measurable goals and actionable strategies: </w:t>
      </w:r>
    </w:p>
    <w:p w14:paraId="0A83C3DC" w14:textId="157632FB" w:rsidR="007D3AA8" w:rsidRPr="007D3AA8" w:rsidRDefault="007D3AA8" w:rsidP="00166B55">
      <w:pPr>
        <w:numPr>
          <w:ilvl w:val="0"/>
          <w:numId w:val="23"/>
        </w:numPr>
        <w:spacing w:after="0"/>
      </w:pPr>
      <w:r w:rsidRPr="007D3AA8">
        <w:t>Student Recruitment, Engagement, and Success </w:t>
      </w:r>
    </w:p>
    <w:p w14:paraId="7BFD7F8C" w14:textId="77777777" w:rsidR="007D3AA8" w:rsidRPr="007D3AA8" w:rsidRDefault="007D3AA8" w:rsidP="00166B55">
      <w:pPr>
        <w:numPr>
          <w:ilvl w:val="0"/>
          <w:numId w:val="24"/>
        </w:numPr>
        <w:spacing w:after="0"/>
      </w:pPr>
      <w:r w:rsidRPr="007D3AA8">
        <w:t xml:space="preserve">Rehabilitation &amp; Health-Related Research Across </w:t>
      </w:r>
      <w:proofErr w:type="gramStart"/>
      <w:r w:rsidRPr="007D3AA8">
        <w:t>the Lifespan</w:t>
      </w:r>
      <w:proofErr w:type="gramEnd"/>
      <w:r w:rsidRPr="007D3AA8">
        <w:t> </w:t>
      </w:r>
    </w:p>
    <w:p w14:paraId="471319A4" w14:textId="77777777" w:rsidR="007D3AA8" w:rsidRPr="007D3AA8" w:rsidRDefault="007D3AA8" w:rsidP="00166B55">
      <w:pPr>
        <w:numPr>
          <w:ilvl w:val="0"/>
          <w:numId w:val="25"/>
        </w:numPr>
        <w:spacing w:after="0"/>
      </w:pPr>
      <w:r w:rsidRPr="007D3AA8">
        <w:t>Clinical Growth </w:t>
      </w:r>
    </w:p>
    <w:p w14:paraId="42CB851D" w14:textId="77777777" w:rsidR="007D3AA8" w:rsidRPr="007D3AA8" w:rsidRDefault="007D3AA8" w:rsidP="00166B55">
      <w:pPr>
        <w:numPr>
          <w:ilvl w:val="0"/>
          <w:numId w:val="26"/>
        </w:numPr>
        <w:spacing w:after="0"/>
      </w:pPr>
      <w:r w:rsidRPr="007D3AA8">
        <w:t>Economic Sustainability </w:t>
      </w:r>
    </w:p>
    <w:p w14:paraId="14BE8FE4" w14:textId="77777777" w:rsidR="007D3AA8" w:rsidRPr="007D3AA8" w:rsidRDefault="007D3AA8" w:rsidP="00166B55">
      <w:pPr>
        <w:numPr>
          <w:ilvl w:val="0"/>
          <w:numId w:val="27"/>
        </w:numPr>
        <w:spacing w:after="0"/>
      </w:pPr>
      <w:r w:rsidRPr="007D3AA8">
        <w:t>Focus on Our People </w:t>
      </w:r>
    </w:p>
    <w:p w14:paraId="6DA2D5F2" w14:textId="77777777" w:rsidR="007D3AA8" w:rsidRPr="007D3AA8" w:rsidRDefault="007D3AA8" w:rsidP="007D3AA8">
      <w:pPr>
        <w:numPr>
          <w:ilvl w:val="0"/>
          <w:numId w:val="28"/>
        </w:numPr>
      </w:pPr>
      <w:r w:rsidRPr="007D3AA8">
        <w:t>Healthcare Education, Advocacy, and Community Engagement </w:t>
      </w:r>
    </w:p>
    <w:p w14:paraId="1AF6A6FE" w14:textId="77777777" w:rsidR="007D3AA8" w:rsidRPr="007D3AA8" w:rsidRDefault="007D3AA8" w:rsidP="00166B55">
      <w:r w:rsidRPr="007D3AA8">
        <w:t>This plan represents SAHP’s commitment to advancing its mission through inclusive planning, thoughtful execution, and ongoing evaluation. </w:t>
      </w:r>
    </w:p>
    <w:p w14:paraId="03711E57" w14:textId="77777777" w:rsidR="007D3AA8" w:rsidRPr="007D3AA8" w:rsidRDefault="007D3AA8" w:rsidP="007D3AA8">
      <w:r w:rsidRPr="007D3AA8">
        <w:t> </w:t>
      </w:r>
    </w:p>
    <w:p w14:paraId="25A5AEB2" w14:textId="77777777" w:rsidR="007D3AA8" w:rsidRPr="007D3AA8" w:rsidRDefault="007D3AA8" w:rsidP="007D3AA8">
      <w:r w:rsidRPr="007D3AA8">
        <w:t> </w:t>
      </w:r>
    </w:p>
    <w:p w14:paraId="760E5C80" w14:textId="4E1F8B26" w:rsidR="007D3AA8" w:rsidRDefault="007D3AA8" w:rsidP="007D3AA8">
      <w:pPr>
        <w:pStyle w:val="Heading1"/>
      </w:pPr>
      <w:bookmarkStart w:id="2" w:name="_Toc213241816"/>
      <w:r w:rsidRPr="007D3AA8">
        <w:lastRenderedPageBreak/>
        <w:t>Mission, Vision, and Values</w:t>
      </w:r>
      <w:bookmarkEnd w:id="2"/>
    </w:p>
    <w:p w14:paraId="602BBA41" w14:textId="0E308296" w:rsidR="007D3AA8" w:rsidRPr="007D3AA8" w:rsidRDefault="007D3AA8" w:rsidP="007D3AA8">
      <w:pPr>
        <w:pStyle w:val="Heading2"/>
      </w:pPr>
      <w:bookmarkStart w:id="3" w:name="_Toc213241817"/>
      <w:r w:rsidRPr="007D3AA8">
        <w:t>SAHP Mission</w:t>
      </w:r>
      <w:bookmarkEnd w:id="3"/>
      <w:r w:rsidRPr="007D3AA8">
        <w:t> </w:t>
      </w:r>
    </w:p>
    <w:p w14:paraId="0895366B" w14:textId="07EA8400" w:rsidR="007D3AA8" w:rsidRPr="007D3AA8" w:rsidRDefault="00166B55" w:rsidP="007D3AA8">
      <w:r w:rsidRPr="00166B55">
        <w:t>The School of Allied Health Professions (SAHP) at LSU Health New Orleans (LSUHSC-NO) is committed to educating and empowering the future healthcare workforce by leading advancements in education, research and scholarship, clinical service, and leadership</w:t>
      </w:r>
      <w:r w:rsidR="007D3AA8" w:rsidRPr="007D3AA8">
        <w:t>.  </w:t>
      </w:r>
    </w:p>
    <w:p w14:paraId="5F556270" w14:textId="77777777" w:rsidR="007D3AA8" w:rsidRPr="007D3AA8" w:rsidRDefault="007D3AA8" w:rsidP="007D3AA8">
      <w:pPr>
        <w:pStyle w:val="Heading3"/>
      </w:pPr>
      <w:bookmarkStart w:id="4" w:name="_Toc213241713"/>
      <w:bookmarkStart w:id="5" w:name="_Toc213241818"/>
      <w:r w:rsidRPr="007D3AA8">
        <w:t>Education</w:t>
      </w:r>
      <w:bookmarkEnd w:id="4"/>
      <w:bookmarkEnd w:id="5"/>
      <w:r w:rsidRPr="007D3AA8">
        <w:t> </w:t>
      </w:r>
    </w:p>
    <w:p w14:paraId="5EA7DDF1" w14:textId="5E3761CE" w:rsidR="007D3AA8" w:rsidRPr="007D3AA8" w:rsidRDefault="007D3AA8" w:rsidP="007D3AA8">
      <w:r w:rsidRPr="007D3AA8">
        <w:t>To foster innovative learning environments and experiences for the next generation of allied health professionals, we are dedicated to shaping competent and compassionate professionals, advancing clinical practice, research, and ethical care. </w:t>
      </w:r>
    </w:p>
    <w:p w14:paraId="68FA5D3C" w14:textId="77777777" w:rsidR="007D3AA8" w:rsidRPr="007D3AA8" w:rsidRDefault="007D3AA8" w:rsidP="007D3AA8">
      <w:pPr>
        <w:pStyle w:val="Heading3"/>
      </w:pPr>
      <w:bookmarkStart w:id="6" w:name="_Toc213241714"/>
      <w:bookmarkStart w:id="7" w:name="_Toc213241819"/>
      <w:r w:rsidRPr="007D3AA8">
        <w:t>Research and Scholarship</w:t>
      </w:r>
      <w:bookmarkEnd w:id="6"/>
      <w:bookmarkEnd w:id="7"/>
      <w:r w:rsidRPr="007D3AA8">
        <w:t>  </w:t>
      </w:r>
    </w:p>
    <w:p w14:paraId="5A5C2F4B" w14:textId="305610E5" w:rsidR="007D3AA8" w:rsidRPr="007D3AA8" w:rsidRDefault="007D3AA8" w:rsidP="007D3AA8">
      <w:r w:rsidRPr="007D3AA8">
        <w:t>To advance research and discovery on health issues focusing on rehabilitation across the lifespan, we are dedicated to excellence in research initiatives focused on interdisciplinary rehabilitation, leveraging clinical partnerships and community engagement. </w:t>
      </w:r>
    </w:p>
    <w:p w14:paraId="1D8F3B9F" w14:textId="77777777" w:rsidR="007D3AA8" w:rsidRPr="007D3AA8" w:rsidRDefault="007D3AA8" w:rsidP="007D3AA8">
      <w:pPr>
        <w:pStyle w:val="Heading3"/>
      </w:pPr>
      <w:bookmarkStart w:id="8" w:name="_Toc213241715"/>
      <w:bookmarkStart w:id="9" w:name="_Toc213241820"/>
      <w:r w:rsidRPr="007D3AA8">
        <w:t>Service</w:t>
      </w:r>
      <w:bookmarkEnd w:id="8"/>
      <w:bookmarkEnd w:id="9"/>
      <w:r w:rsidRPr="007D3AA8">
        <w:t> </w:t>
      </w:r>
    </w:p>
    <w:p w14:paraId="5E15A090" w14:textId="64E85795" w:rsidR="007D3AA8" w:rsidRPr="007D3AA8" w:rsidRDefault="007D3AA8" w:rsidP="007D3AA8">
      <w:r w:rsidRPr="007D3AA8">
        <w:t>To promote interprofessional education and collaboration across multiple healthcare disciplines, we aim to provide exceptional, equitable healthcare services and personalized support for individuals with developmental and acquired disabilities, promoting their growth and independence. </w:t>
      </w:r>
    </w:p>
    <w:p w14:paraId="7EBD8D79" w14:textId="77777777" w:rsidR="007D3AA8" w:rsidRPr="007D3AA8" w:rsidRDefault="007D3AA8" w:rsidP="007D3AA8">
      <w:pPr>
        <w:pStyle w:val="Heading3"/>
      </w:pPr>
      <w:bookmarkStart w:id="10" w:name="_Toc213241716"/>
      <w:bookmarkStart w:id="11" w:name="_Toc213241821"/>
      <w:r w:rsidRPr="007D3AA8">
        <w:t>Leadership</w:t>
      </w:r>
      <w:bookmarkEnd w:id="10"/>
      <w:bookmarkEnd w:id="11"/>
      <w:r w:rsidRPr="007D3AA8">
        <w:t> </w:t>
      </w:r>
    </w:p>
    <w:p w14:paraId="3C3B3B8E" w14:textId="5D2BCE4C" w:rsidR="007D3AA8" w:rsidRDefault="007D3AA8" w:rsidP="007D3AA8">
      <w:r w:rsidRPr="007D3AA8">
        <w:t xml:space="preserve">To cultivate leadership skills and opportunities within the allied health professions, we are committed to developing leaders who will drive innovation, advocate for health equity, and inspire positive </w:t>
      </w:r>
      <w:proofErr w:type="gramStart"/>
      <w:r w:rsidRPr="007D3AA8">
        <w:t>change</w:t>
      </w:r>
      <w:proofErr w:type="gramEnd"/>
      <w:r w:rsidRPr="007D3AA8">
        <w:t xml:space="preserve"> in healthcare systems and communities. </w:t>
      </w:r>
    </w:p>
    <w:p w14:paraId="3D5AEA1B" w14:textId="77777777" w:rsidR="007D3AA8" w:rsidRPr="007D3AA8" w:rsidRDefault="007D3AA8" w:rsidP="007D3AA8"/>
    <w:p w14:paraId="47688868" w14:textId="77777777" w:rsidR="007D3AA8" w:rsidRPr="007D3AA8" w:rsidRDefault="007D3AA8" w:rsidP="007D3AA8">
      <w:pPr>
        <w:pStyle w:val="Heading2"/>
      </w:pPr>
      <w:bookmarkStart w:id="12" w:name="_Toc213241822"/>
      <w:r w:rsidRPr="007D3AA8">
        <w:t>SAHP Vision</w:t>
      </w:r>
      <w:bookmarkEnd w:id="12"/>
      <w:r w:rsidRPr="007D3AA8">
        <w:t> </w:t>
      </w:r>
    </w:p>
    <w:p w14:paraId="1045E51C" w14:textId="77777777" w:rsidR="007D3AA8" w:rsidRPr="007D3AA8" w:rsidRDefault="007D3AA8" w:rsidP="007D3AA8">
      <w:r w:rsidRPr="007D3AA8">
        <w:t>To be a leader in transforming healthcare through innovative education, research, and clinical service. </w:t>
      </w:r>
    </w:p>
    <w:p w14:paraId="64732927" w14:textId="77777777" w:rsidR="007D3AA8" w:rsidRPr="007D3AA8" w:rsidRDefault="007D3AA8" w:rsidP="007D3AA8">
      <w:pPr>
        <w:pStyle w:val="Heading3"/>
      </w:pPr>
      <w:bookmarkStart w:id="13" w:name="_Toc213241718"/>
      <w:bookmarkStart w:id="14" w:name="_Toc213241823"/>
      <w:r w:rsidRPr="007D3AA8">
        <w:t>SAHP Goals</w:t>
      </w:r>
      <w:bookmarkEnd w:id="13"/>
      <w:bookmarkEnd w:id="14"/>
      <w:r w:rsidRPr="007D3AA8">
        <w:t> </w:t>
      </w:r>
    </w:p>
    <w:p w14:paraId="39DCBF8D" w14:textId="77777777" w:rsidR="007D3AA8" w:rsidRDefault="007D3AA8" w:rsidP="007D3AA8">
      <w:pPr>
        <w:numPr>
          <w:ilvl w:val="0"/>
          <w:numId w:val="30"/>
        </w:numPr>
      </w:pPr>
      <w:r w:rsidRPr="007D3AA8">
        <w:rPr>
          <w:b/>
          <w:bCs/>
        </w:rPr>
        <w:t>Elevate Educational Excellence and Research Innovation</w:t>
      </w:r>
      <w:r>
        <w:t xml:space="preserve">: </w:t>
      </w:r>
      <w:r w:rsidRPr="007D3AA8">
        <w:t>Enhance teaching methods and expand interdisciplinary research in rehabilitation and health sciences. </w:t>
      </w:r>
    </w:p>
    <w:p w14:paraId="1201963F" w14:textId="77777777" w:rsidR="007D3AA8" w:rsidRDefault="007D3AA8" w:rsidP="007D3AA8">
      <w:pPr>
        <w:numPr>
          <w:ilvl w:val="0"/>
          <w:numId w:val="30"/>
        </w:numPr>
      </w:pPr>
      <w:r w:rsidRPr="007D3AA8">
        <w:rPr>
          <w:b/>
          <w:bCs/>
        </w:rPr>
        <w:lastRenderedPageBreak/>
        <w:t>Strengthen Collaborative Partnerships</w:t>
      </w:r>
      <w:r w:rsidRPr="007D3AA8">
        <w:rPr>
          <w:b/>
          <w:bCs/>
        </w:rPr>
        <w:t xml:space="preserve">: </w:t>
      </w:r>
      <w:r w:rsidRPr="007D3AA8">
        <w:t>Build and sustain partnerships with healthcare providers and community organizations to enhance clinical services and research. </w:t>
      </w:r>
    </w:p>
    <w:p w14:paraId="4ABA849B" w14:textId="4BA848E7" w:rsidR="007D3AA8" w:rsidRPr="007D3AA8" w:rsidRDefault="007D3AA8" w:rsidP="007D3AA8">
      <w:pPr>
        <w:numPr>
          <w:ilvl w:val="0"/>
          <w:numId w:val="30"/>
        </w:numPr>
      </w:pPr>
      <w:r w:rsidRPr="007D3AA8">
        <w:rPr>
          <w:b/>
          <w:bCs/>
        </w:rPr>
        <w:t>Promote Health Equity and Community Engagement</w:t>
      </w:r>
      <w:r w:rsidRPr="007D3AA8">
        <w:rPr>
          <w:b/>
          <w:bCs/>
        </w:rPr>
        <w:t xml:space="preserve">: </w:t>
      </w:r>
      <w:r w:rsidRPr="007D3AA8">
        <w:t>Implement outreach and preventive care programs to address health disparities and improve health outcomes in Louisiana. </w:t>
      </w:r>
    </w:p>
    <w:p w14:paraId="30DFCAE3" w14:textId="5AFA45D2" w:rsidR="007D3AA8" w:rsidRPr="007D3AA8" w:rsidRDefault="007D3AA8" w:rsidP="007D3AA8">
      <w:pPr>
        <w:numPr>
          <w:ilvl w:val="0"/>
          <w:numId w:val="36"/>
        </w:numPr>
      </w:pPr>
      <w:r w:rsidRPr="007D3AA8">
        <w:rPr>
          <w:b/>
          <w:bCs/>
        </w:rPr>
        <w:t>Maximize Community and Alumni Impact</w:t>
      </w:r>
      <w:r>
        <w:t xml:space="preserve">: </w:t>
      </w:r>
      <w:r w:rsidRPr="007D3AA8">
        <w:t>Increase community engagement and strengthen alumni and donor support to expand the school's influence. </w:t>
      </w:r>
    </w:p>
    <w:p w14:paraId="3D77C72E" w14:textId="21DA424C" w:rsidR="007D3AA8" w:rsidRPr="007D3AA8" w:rsidRDefault="007D3AA8" w:rsidP="007D3AA8">
      <w:pPr>
        <w:numPr>
          <w:ilvl w:val="0"/>
          <w:numId w:val="38"/>
        </w:numPr>
      </w:pPr>
      <w:r w:rsidRPr="007D3AA8">
        <w:rPr>
          <w:b/>
          <w:bCs/>
        </w:rPr>
        <w:t>Transform Culture and Operations</w:t>
      </w:r>
      <w:r>
        <w:t xml:space="preserve">: </w:t>
      </w:r>
      <w:r w:rsidRPr="007D3AA8">
        <w:t>Transform and optimize our culture and operations. </w:t>
      </w:r>
    </w:p>
    <w:p w14:paraId="3721147E" w14:textId="77777777" w:rsidR="007D3AA8" w:rsidRPr="007D3AA8" w:rsidRDefault="007D3AA8" w:rsidP="007D3AA8">
      <w:r w:rsidRPr="007D3AA8">
        <w:t> </w:t>
      </w:r>
    </w:p>
    <w:p w14:paraId="0B1BE504" w14:textId="77777777" w:rsidR="007D3AA8" w:rsidRPr="007D3AA8" w:rsidRDefault="007D3AA8" w:rsidP="007D3AA8">
      <w:pPr>
        <w:pStyle w:val="Heading3"/>
      </w:pPr>
      <w:bookmarkStart w:id="15" w:name="_Toc213241719"/>
      <w:bookmarkStart w:id="16" w:name="_Toc213241824"/>
      <w:r w:rsidRPr="007D3AA8">
        <w:t>SAHP Values</w:t>
      </w:r>
      <w:bookmarkEnd w:id="15"/>
      <w:bookmarkEnd w:id="16"/>
      <w:r w:rsidRPr="007D3AA8">
        <w:t> </w:t>
      </w:r>
    </w:p>
    <w:p w14:paraId="482D899E" w14:textId="77777777" w:rsidR="007D3AA8" w:rsidRDefault="007D3AA8" w:rsidP="007D3AA8">
      <w:r w:rsidRPr="007D3AA8">
        <w:t>Excellence, Innovation, Collaboration, Integrity, Advocacy </w:t>
      </w:r>
    </w:p>
    <w:p w14:paraId="286CF026" w14:textId="7645B7BF" w:rsidR="007D3AA8" w:rsidRDefault="007D3AA8">
      <w:r>
        <w:br w:type="page"/>
      </w:r>
    </w:p>
    <w:p w14:paraId="160550F6" w14:textId="300D217C" w:rsidR="007D3AA8" w:rsidRPr="007D3AA8" w:rsidRDefault="007D3AA8" w:rsidP="007D3AA8">
      <w:pPr>
        <w:pStyle w:val="Heading1"/>
      </w:pPr>
      <w:bookmarkStart w:id="17" w:name="_Toc213241825"/>
      <w:r w:rsidRPr="007D3AA8">
        <w:lastRenderedPageBreak/>
        <w:t>Plan Framework</w:t>
      </w:r>
      <w:bookmarkEnd w:id="17"/>
    </w:p>
    <w:p w14:paraId="64FFA9AF" w14:textId="77777777" w:rsidR="007D3AA8" w:rsidRPr="007D3AA8" w:rsidRDefault="007D3AA8" w:rsidP="007D3AA8">
      <w:r w:rsidRPr="007D3AA8">
        <w:rPr>
          <w:b/>
          <w:bCs/>
        </w:rPr>
        <w:t>Strategies </w:t>
      </w:r>
      <w:r w:rsidRPr="007D3AA8">
        <w:t> </w:t>
      </w:r>
    </w:p>
    <w:p w14:paraId="3F1D80E1" w14:textId="77777777" w:rsidR="007D3AA8" w:rsidRPr="007D3AA8" w:rsidRDefault="007D3AA8" w:rsidP="00166B55">
      <w:pPr>
        <w:numPr>
          <w:ilvl w:val="0"/>
          <w:numId w:val="40"/>
        </w:numPr>
        <w:spacing w:after="0"/>
      </w:pPr>
      <w:r w:rsidRPr="007D3AA8">
        <w:t>Student Recruitment, Engagement, and Success </w:t>
      </w:r>
    </w:p>
    <w:p w14:paraId="69E61D90" w14:textId="77777777" w:rsidR="007D3AA8" w:rsidRPr="007D3AA8" w:rsidRDefault="007D3AA8" w:rsidP="00166B55">
      <w:pPr>
        <w:numPr>
          <w:ilvl w:val="0"/>
          <w:numId w:val="41"/>
        </w:numPr>
        <w:spacing w:after="0"/>
      </w:pPr>
      <w:r w:rsidRPr="007D3AA8">
        <w:t xml:space="preserve">Rehabilitation &amp; Health-Related Research Across </w:t>
      </w:r>
      <w:proofErr w:type="gramStart"/>
      <w:r w:rsidRPr="007D3AA8">
        <w:t>the Lifespan</w:t>
      </w:r>
      <w:proofErr w:type="gramEnd"/>
      <w:r w:rsidRPr="007D3AA8">
        <w:t> </w:t>
      </w:r>
    </w:p>
    <w:p w14:paraId="3C0917BF" w14:textId="77777777" w:rsidR="007D3AA8" w:rsidRPr="007D3AA8" w:rsidRDefault="007D3AA8" w:rsidP="00166B55">
      <w:pPr>
        <w:numPr>
          <w:ilvl w:val="0"/>
          <w:numId w:val="42"/>
        </w:numPr>
        <w:spacing w:after="0"/>
      </w:pPr>
      <w:r w:rsidRPr="007D3AA8">
        <w:t>Clinical Growth  </w:t>
      </w:r>
    </w:p>
    <w:p w14:paraId="43E0CC95" w14:textId="77777777" w:rsidR="007D3AA8" w:rsidRPr="007D3AA8" w:rsidRDefault="007D3AA8" w:rsidP="00166B55">
      <w:pPr>
        <w:numPr>
          <w:ilvl w:val="0"/>
          <w:numId w:val="43"/>
        </w:numPr>
        <w:spacing w:after="0"/>
      </w:pPr>
      <w:r w:rsidRPr="007D3AA8">
        <w:t>Economic Sustainability </w:t>
      </w:r>
    </w:p>
    <w:p w14:paraId="221553EF" w14:textId="77777777" w:rsidR="007D3AA8" w:rsidRPr="007D3AA8" w:rsidRDefault="007D3AA8" w:rsidP="00166B55">
      <w:pPr>
        <w:numPr>
          <w:ilvl w:val="0"/>
          <w:numId w:val="44"/>
        </w:numPr>
        <w:spacing w:after="0"/>
      </w:pPr>
      <w:r w:rsidRPr="007D3AA8">
        <w:t>Focus on Our People </w:t>
      </w:r>
    </w:p>
    <w:p w14:paraId="2741CF91" w14:textId="77777777" w:rsidR="007D3AA8" w:rsidRPr="007D3AA8" w:rsidRDefault="007D3AA8" w:rsidP="00166B55">
      <w:pPr>
        <w:numPr>
          <w:ilvl w:val="0"/>
          <w:numId w:val="45"/>
        </w:numPr>
        <w:spacing w:after="0"/>
      </w:pPr>
      <w:r w:rsidRPr="007D3AA8">
        <w:t>Healthcare Education, Advocacy, and Community Engagement </w:t>
      </w:r>
    </w:p>
    <w:p w14:paraId="22C4BC0E" w14:textId="77777777" w:rsidR="007D3AA8" w:rsidRPr="007D3AA8" w:rsidRDefault="007D3AA8" w:rsidP="007D3AA8">
      <w:r w:rsidRPr="007D3AA8">
        <w:t> </w:t>
      </w:r>
    </w:p>
    <w:p w14:paraId="706F1869" w14:textId="1046820E" w:rsidR="007D3AA8" w:rsidRPr="007D3AA8" w:rsidRDefault="005E79D5" w:rsidP="007D3AA8">
      <w:pPr>
        <w:pStyle w:val="Heading2"/>
      </w:pPr>
      <w:bookmarkStart w:id="18" w:name="_Toc213241826"/>
      <w:r>
        <w:t xml:space="preserve">Strategy: </w:t>
      </w:r>
      <w:r w:rsidR="007D3AA8" w:rsidRPr="007D3AA8">
        <w:t>Student Recruitment, Engagement, and Success</w:t>
      </w:r>
      <w:bookmarkEnd w:id="18"/>
      <w:r w:rsidR="007D3AA8" w:rsidRPr="007D3AA8">
        <w:t> </w:t>
      </w:r>
    </w:p>
    <w:p w14:paraId="71085E3E" w14:textId="7BC2F09C" w:rsidR="007D3AA8" w:rsidRDefault="007D3AA8" w:rsidP="007D3AA8">
      <w:r w:rsidRPr="007D3AA8">
        <w:t>Strengthen recruitment efforts at local high schools and regional colleges while expanding pathway programs to promote health professions. Attract, retain, and support a student body that reflects the communities served. Implement targeted support programs and resources to enhance student achievement and retention. </w:t>
      </w:r>
    </w:p>
    <w:p w14:paraId="68754911" w14:textId="52022798" w:rsidR="007D3AA8" w:rsidRPr="007D3AA8" w:rsidRDefault="007D3AA8" w:rsidP="007D3AA8">
      <w:pPr>
        <w:pStyle w:val="Heading3"/>
      </w:pPr>
      <w:bookmarkStart w:id="19" w:name="_Toc213241722"/>
      <w:bookmarkStart w:id="20" w:name="_Toc213241827"/>
      <w:r w:rsidRPr="007D3AA8">
        <w:t>Tactics</w:t>
      </w:r>
      <w:bookmarkEnd w:id="19"/>
      <w:bookmarkEnd w:id="20"/>
    </w:p>
    <w:p w14:paraId="76810D1B" w14:textId="77777777" w:rsidR="007D3AA8" w:rsidRPr="007D3AA8" w:rsidRDefault="007D3AA8" w:rsidP="007D3AA8">
      <w:pPr>
        <w:pStyle w:val="Heading4"/>
      </w:pPr>
      <w:r w:rsidRPr="007D3AA8">
        <w:t>Develop Partnerships with K-12 Schools and Local/Regional Universities: </w:t>
      </w:r>
    </w:p>
    <w:p w14:paraId="4FE0AF48" w14:textId="77777777" w:rsidR="007D3AA8" w:rsidRPr="007D3AA8" w:rsidRDefault="007D3AA8" w:rsidP="007D3AA8">
      <w:pPr>
        <w:numPr>
          <w:ilvl w:val="0"/>
          <w:numId w:val="46"/>
        </w:numPr>
      </w:pPr>
      <w:r w:rsidRPr="007D3AA8">
        <w:rPr>
          <w:b/>
          <w:bCs/>
        </w:rPr>
        <w:t>Outreach Programs</w:t>
      </w:r>
      <w:r w:rsidRPr="007D3AA8">
        <w:t>: Develop academic and community partnerships with school administrators and local/regional university leaders. </w:t>
      </w:r>
    </w:p>
    <w:p w14:paraId="79B13B57" w14:textId="77777777" w:rsidR="007D3AA8" w:rsidRPr="007D3AA8" w:rsidRDefault="007D3AA8" w:rsidP="007D3AA8">
      <w:pPr>
        <w:numPr>
          <w:ilvl w:val="0"/>
          <w:numId w:val="47"/>
        </w:numPr>
      </w:pPr>
      <w:r w:rsidRPr="007D3AA8">
        <w:rPr>
          <w:b/>
          <w:bCs/>
        </w:rPr>
        <w:t>Summer Camps</w:t>
      </w:r>
      <w:r w:rsidRPr="007D3AA8">
        <w:t>: Develop summer programs in collaboration with all departments within the SAHP and community partners to raise awareness of allied health programs.  </w:t>
      </w:r>
    </w:p>
    <w:p w14:paraId="1F3E5ECF" w14:textId="77777777" w:rsidR="007D3AA8" w:rsidRPr="007D3AA8" w:rsidRDefault="007D3AA8" w:rsidP="007D3AA8">
      <w:pPr>
        <w:numPr>
          <w:ilvl w:val="0"/>
          <w:numId w:val="48"/>
        </w:numPr>
      </w:pPr>
      <w:r w:rsidRPr="007D3AA8">
        <w:rPr>
          <w:b/>
          <w:bCs/>
        </w:rPr>
        <w:t xml:space="preserve">Professional Development: </w:t>
      </w:r>
      <w:r w:rsidRPr="007D3AA8">
        <w:t>Develop semi-annual workshops for academic high school, college counselors, and administrators focused on roles, opportunities, and pathways for allied health programs. </w:t>
      </w:r>
    </w:p>
    <w:p w14:paraId="36C7FBBF" w14:textId="77777777" w:rsidR="007D3AA8" w:rsidRPr="007D3AA8" w:rsidRDefault="007D3AA8" w:rsidP="007D3AA8">
      <w:pPr>
        <w:numPr>
          <w:ilvl w:val="0"/>
          <w:numId w:val="49"/>
        </w:numPr>
      </w:pPr>
      <w:r w:rsidRPr="007D3AA8">
        <w:rPr>
          <w:b/>
          <w:bCs/>
        </w:rPr>
        <w:t xml:space="preserve">Speakers Series: </w:t>
      </w:r>
      <w:r w:rsidRPr="007D3AA8">
        <w:t>Create a speaker series of local and regional allied health professionals directed at the needs and opportunities in our service communities.  </w:t>
      </w:r>
    </w:p>
    <w:p w14:paraId="3111B258" w14:textId="77777777" w:rsidR="007D3AA8" w:rsidRPr="007D3AA8" w:rsidRDefault="007D3AA8" w:rsidP="007D3AA8">
      <w:pPr>
        <w:numPr>
          <w:ilvl w:val="0"/>
          <w:numId w:val="50"/>
        </w:numPr>
      </w:pPr>
      <w:r w:rsidRPr="007D3AA8">
        <w:rPr>
          <w:b/>
          <w:bCs/>
        </w:rPr>
        <w:t>Event Planning</w:t>
      </w:r>
      <w:r w:rsidRPr="007D3AA8">
        <w:t>: Utilize Student Ambassadors to develop “Meet LSU”’, campus tours, and open houses with round table discussions hosted by current students, staff, and faculty. </w:t>
      </w:r>
    </w:p>
    <w:p w14:paraId="0EF39949" w14:textId="15DF0027" w:rsidR="007D3AA8" w:rsidRPr="007D3AA8" w:rsidRDefault="007D3AA8" w:rsidP="007D3AA8">
      <w:pPr>
        <w:pStyle w:val="Heading4"/>
      </w:pPr>
      <w:r w:rsidRPr="007D3AA8">
        <w:lastRenderedPageBreak/>
        <w:t> Develop Targeted Recruitment Strategies</w:t>
      </w:r>
    </w:p>
    <w:p w14:paraId="324C4BA7" w14:textId="77777777" w:rsidR="007D3AA8" w:rsidRPr="007D3AA8" w:rsidRDefault="007D3AA8" w:rsidP="007D3AA8">
      <w:pPr>
        <w:numPr>
          <w:ilvl w:val="0"/>
          <w:numId w:val="51"/>
        </w:numPr>
      </w:pPr>
      <w:r w:rsidRPr="007D3AA8">
        <w:rPr>
          <w:b/>
          <w:bCs/>
        </w:rPr>
        <w:t>Community Engagement</w:t>
      </w:r>
      <w:r w:rsidRPr="007D3AA8">
        <w:t>: Develop a network of student government leadership at the high school and college level to communicate allied health upcoming events and admission cycles. </w:t>
      </w:r>
    </w:p>
    <w:p w14:paraId="33FF201C" w14:textId="77777777" w:rsidR="007D3AA8" w:rsidRPr="007D3AA8" w:rsidRDefault="007D3AA8" w:rsidP="007D3AA8">
      <w:pPr>
        <w:numPr>
          <w:ilvl w:val="0"/>
          <w:numId w:val="52"/>
        </w:numPr>
      </w:pPr>
      <w:r w:rsidRPr="007D3AA8">
        <w:rPr>
          <w:b/>
          <w:bCs/>
        </w:rPr>
        <w:t xml:space="preserve">Student Organization Engagement: </w:t>
      </w:r>
      <w:r w:rsidRPr="007D3AA8">
        <w:t>Utilize the Student Ambassadors to establish a big brother/big sister program with local and regional student organizations with an interest in allied health programs. </w:t>
      </w:r>
    </w:p>
    <w:p w14:paraId="5D7F8EDD" w14:textId="77777777" w:rsidR="007D3AA8" w:rsidRPr="007D3AA8" w:rsidRDefault="007D3AA8" w:rsidP="007D3AA8">
      <w:pPr>
        <w:numPr>
          <w:ilvl w:val="0"/>
          <w:numId w:val="53"/>
        </w:numPr>
      </w:pPr>
      <w:r w:rsidRPr="007D3AA8">
        <w:rPr>
          <w:b/>
          <w:bCs/>
        </w:rPr>
        <w:t>Campus Presence</w:t>
      </w:r>
      <w:r w:rsidRPr="007D3AA8">
        <w:t>: Establish a regular campus presence at the local and regional universities to promote direct interaction and communication with allied health faculty, staff, and university students.  </w:t>
      </w:r>
    </w:p>
    <w:p w14:paraId="01989313" w14:textId="77777777" w:rsidR="007D3AA8" w:rsidRPr="007D3AA8" w:rsidRDefault="007D3AA8" w:rsidP="007D3AA8">
      <w:pPr>
        <w:numPr>
          <w:ilvl w:val="0"/>
          <w:numId w:val="54"/>
        </w:numPr>
      </w:pPr>
      <w:r w:rsidRPr="007D3AA8">
        <w:rPr>
          <w:b/>
          <w:bCs/>
        </w:rPr>
        <w:t>Outreach Campaigns</w:t>
      </w:r>
      <w:r w:rsidRPr="007D3AA8">
        <w:t>: Use social media, local media, and community events to promote allied health careers to medically underserved groups.  </w:t>
      </w:r>
    </w:p>
    <w:p w14:paraId="554EEAC3" w14:textId="77777777" w:rsidR="007D3AA8" w:rsidRPr="007D3AA8" w:rsidRDefault="007D3AA8" w:rsidP="007D3AA8">
      <w:pPr>
        <w:pStyle w:val="Heading4"/>
      </w:pPr>
      <w:r w:rsidRPr="007D3AA8">
        <w:t>Student Success </w:t>
      </w:r>
    </w:p>
    <w:p w14:paraId="4F9110C8" w14:textId="77777777" w:rsidR="007D3AA8" w:rsidRPr="007D3AA8" w:rsidRDefault="007D3AA8" w:rsidP="007D3AA8">
      <w:pPr>
        <w:numPr>
          <w:ilvl w:val="0"/>
          <w:numId w:val="55"/>
        </w:numPr>
      </w:pPr>
      <w:r w:rsidRPr="007D3AA8">
        <w:rPr>
          <w:b/>
          <w:bCs/>
        </w:rPr>
        <w:t>Communication:</w:t>
      </w:r>
      <w:r w:rsidRPr="007D3AA8">
        <w:t xml:space="preserve"> Implement a communication system that allows faculty and staff to share information about student needs. </w:t>
      </w:r>
    </w:p>
    <w:p w14:paraId="0B3DBB13" w14:textId="77777777" w:rsidR="007D3AA8" w:rsidRPr="007D3AA8" w:rsidRDefault="007D3AA8" w:rsidP="007D3AA8">
      <w:pPr>
        <w:numPr>
          <w:ilvl w:val="0"/>
          <w:numId w:val="56"/>
        </w:numPr>
      </w:pPr>
      <w:r w:rsidRPr="007D3AA8">
        <w:rPr>
          <w:b/>
          <w:bCs/>
        </w:rPr>
        <w:t xml:space="preserve">Community and Well-Being: </w:t>
      </w:r>
      <w:r w:rsidRPr="007D3AA8">
        <w:t>Create interprofessional opportunities across campus utilizing student survey results to foster engagement of all health professions. </w:t>
      </w:r>
    </w:p>
    <w:p w14:paraId="5A3E8963" w14:textId="77777777" w:rsidR="007D3AA8" w:rsidRPr="007D3AA8" w:rsidRDefault="007D3AA8" w:rsidP="007D3AA8">
      <w:pPr>
        <w:numPr>
          <w:ilvl w:val="0"/>
          <w:numId w:val="57"/>
        </w:numPr>
      </w:pPr>
      <w:r w:rsidRPr="007D3AA8">
        <w:rPr>
          <w:b/>
          <w:bCs/>
        </w:rPr>
        <w:t>Student Success Center</w:t>
      </w:r>
      <w:r w:rsidRPr="007D3AA8">
        <w:t>: Establish a student success center to support student retention and success. Increase availability of student tutors. Provide training for student tutors. </w:t>
      </w:r>
    </w:p>
    <w:p w14:paraId="08E920D9" w14:textId="77777777" w:rsidR="007D3AA8" w:rsidRPr="007D3AA8" w:rsidRDefault="007D3AA8" w:rsidP="007D3AA8">
      <w:pPr>
        <w:pStyle w:val="Heading3"/>
      </w:pPr>
      <w:bookmarkStart w:id="21" w:name="_Toc213241723"/>
      <w:bookmarkStart w:id="22" w:name="_Toc213241828"/>
      <w:r w:rsidRPr="007D3AA8">
        <w:t>Metrics:</w:t>
      </w:r>
      <w:bookmarkEnd w:id="21"/>
      <w:bookmarkEnd w:id="22"/>
      <w:r w:rsidRPr="007D3AA8">
        <w:t> </w:t>
      </w:r>
    </w:p>
    <w:p w14:paraId="729DDE39" w14:textId="77777777" w:rsidR="007D3AA8" w:rsidRPr="007D3AA8" w:rsidRDefault="007D3AA8" w:rsidP="005E79D5">
      <w:pPr>
        <w:numPr>
          <w:ilvl w:val="0"/>
          <w:numId w:val="58"/>
        </w:numPr>
        <w:spacing w:after="0"/>
      </w:pPr>
      <w:r w:rsidRPr="007D3AA8">
        <w:t>Track the number of partnerships, programs, and events established with local high schools and local/regional university colleges. </w:t>
      </w:r>
    </w:p>
    <w:p w14:paraId="2D633628" w14:textId="77777777" w:rsidR="007D3AA8" w:rsidRPr="007D3AA8" w:rsidRDefault="007D3AA8" w:rsidP="005E79D5">
      <w:pPr>
        <w:numPr>
          <w:ilvl w:val="0"/>
          <w:numId w:val="59"/>
        </w:numPr>
        <w:spacing w:after="0"/>
      </w:pPr>
      <w:r w:rsidRPr="007D3AA8">
        <w:t>Track students’ employment in the state to determine if we are meeting the needs of medically underserved communities. </w:t>
      </w:r>
    </w:p>
    <w:p w14:paraId="52216356" w14:textId="77777777" w:rsidR="007D3AA8" w:rsidRPr="007D3AA8" w:rsidRDefault="007D3AA8" w:rsidP="005E79D5">
      <w:pPr>
        <w:numPr>
          <w:ilvl w:val="0"/>
          <w:numId w:val="60"/>
        </w:numPr>
        <w:spacing w:after="0"/>
      </w:pPr>
      <w:r w:rsidRPr="007D3AA8">
        <w:t>Track application and matriculation of students from medically underserved communities. </w:t>
      </w:r>
    </w:p>
    <w:p w14:paraId="65ECCD08" w14:textId="77777777" w:rsidR="007D3AA8" w:rsidRPr="007D3AA8" w:rsidRDefault="007D3AA8" w:rsidP="005E79D5">
      <w:pPr>
        <w:numPr>
          <w:ilvl w:val="0"/>
          <w:numId w:val="61"/>
        </w:numPr>
        <w:spacing w:after="0"/>
      </w:pPr>
      <w:r w:rsidRPr="007D3AA8">
        <w:t>Number of student applications and enrollments. </w:t>
      </w:r>
    </w:p>
    <w:p w14:paraId="4882903C" w14:textId="77777777" w:rsidR="007D3AA8" w:rsidRPr="007D3AA8" w:rsidRDefault="007D3AA8" w:rsidP="005E79D5">
      <w:pPr>
        <w:numPr>
          <w:ilvl w:val="0"/>
          <w:numId w:val="62"/>
        </w:numPr>
        <w:spacing w:after="0"/>
      </w:pPr>
      <w:r w:rsidRPr="007D3AA8">
        <w:t>Evaluate student participation in pathway programs and subsequent enrollment in the school. </w:t>
      </w:r>
    </w:p>
    <w:p w14:paraId="53E42FF4" w14:textId="77777777" w:rsidR="007D3AA8" w:rsidRPr="007D3AA8" w:rsidRDefault="007D3AA8" w:rsidP="005E79D5">
      <w:pPr>
        <w:numPr>
          <w:ilvl w:val="0"/>
          <w:numId w:val="63"/>
        </w:numPr>
        <w:spacing w:after="0"/>
      </w:pPr>
      <w:r w:rsidRPr="007D3AA8">
        <w:t>Conduct a student survey to assess student needs, support, and well-being. </w:t>
      </w:r>
    </w:p>
    <w:p w14:paraId="74107B87" w14:textId="77777777" w:rsidR="007D3AA8" w:rsidRPr="007D3AA8" w:rsidRDefault="007D3AA8" w:rsidP="005E79D5">
      <w:pPr>
        <w:numPr>
          <w:ilvl w:val="0"/>
          <w:numId w:val="64"/>
        </w:numPr>
        <w:spacing w:after="0"/>
      </w:pPr>
      <w:r w:rsidRPr="007D3AA8">
        <w:t>Measuring student retention rate. </w:t>
      </w:r>
    </w:p>
    <w:p w14:paraId="0D3494DC" w14:textId="77777777" w:rsidR="007D3AA8" w:rsidRDefault="007D3AA8" w:rsidP="005E79D5">
      <w:pPr>
        <w:numPr>
          <w:ilvl w:val="0"/>
          <w:numId w:val="65"/>
        </w:numPr>
        <w:spacing w:after="0"/>
      </w:pPr>
      <w:r w:rsidRPr="007D3AA8">
        <w:t>Degree completion, job placement, and board/licensure pass rates. </w:t>
      </w:r>
    </w:p>
    <w:p w14:paraId="6FD3116F" w14:textId="438CD783" w:rsidR="007D3AA8" w:rsidRDefault="007D3AA8" w:rsidP="005E79D5">
      <w:pPr>
        <w:numPr>
          <w:ilvl w:val="0"/>
          <w:numId w:val="65"/>
        </w:numPr>
        <w:spacing w:after="0"/>
      </w:pPr>
      <w:r w:rsidRPr="007D3AA8">
        <w:lastRenderedPageBreak/>
        <w:t>Student surveys on campus climate, follow-up surveys post-graduation, and program resource surveys. </w:t>
      </w:r>
    </w:p>
    <w:p w14:paraId="1A896461" w14:textId="77777777" w:rsidR="007D3AA8" w:rsidRDefault="007D3AA8" w:rsidP="005E79D5">
      <w:pPr>
        <w:spacing w:before="240"/>
      </w:pPr>
      <w:bookmarkStart w:id="23" w:name="_Toc213241724"/>
      <w:bookmarkStart w:id="24" w:name="_Toc213241829"/>
      <w:r w:rsidRPr="007D3AA8">
        <w:rPr>
          <w:rStyle w:val="Heading3Char"/>
        </w:rPr>
        <w:t>Responsible Party:</w:t>
      </w:r>
      <w:bookmarkEnd w:id="23"/>
      <w:bookmarkEnd w:id="24"/>
      <w:r w:rsidRPr="007D3AA8">
        <w:t xml:space="preserve"> </w:t>
      </w:r>
    </w:p>
    <w:p w14:paraId="4322F96E" w14:textId="537715BA" w:rsidR="007D3AA8" w:rsidRPr="007D3AA8" w:rsidRDefault="007D3AA8" w:rsidP="007D3AA8">
      <w:r w:rsidRPr="007D3AA8">
        <w:t>Dean, Associate Dean of Academic Affairs, Assistant Dean of Student Affairs, Director of Student Affairs, Student Recruitment Specialist, Student Affairs and Recruitment Committee, Academic Affairs Committee, Departmental Admissions Chairs </w:t>
      </w:r>
    </w:p>
    <w:p w14:paraId="4324F7F6" w14:textId="77777777" w:rsidR="007D3AA8" w:rsidRPr="007D3AA8" w:rsidRDefault="007D3AA8" w:rsidP="007D3AA8">
      <w:r w:rsidRPr="007D3AA8">
        <w:t> </w:t>
      </w:r>
    </w:p>
    <w:p w14:paraId="7C49774C" w14:textId="76B8C19E" w:rsidR="007D3AA8" w:rsidRDefault="005E79D5" w:rsidP="007D3AA8">
      <w:pPr>
        <w:pStyle w:val="Heading2"/>
      </w:pPr>
      <w:bookmarkStart w:id="25" w:name="_Toc213241830"/>
      <w:r>
        <w:t xml:space="preserve">Strategy: </w:t>
      </w:r>
      <w:r w:rsidR="007D3AA8" w:rsidRPr="007D3AA8">
        <w:t>Rehabilitation &amp; Health-Related Research Across the Lifespan</w:t>
      </w:r>
      <w:bookmarkEnd w:id="25"/>
      <w:r w:rsidR="007D3AA8" w:rsidRPr="007D3AA8">
        <w:t> </w:t>
      </w:r>
    </w:p>
    <w:p w14:paraId="1913891E" w14:textId="1D801353" w:rsidR="007D3AA8" w:rsidRDefault="007D3AA8" w:rsidP="007D3AA8">
      <w:r w:rsidRPr="007D3AA8">
        <w:t>Advance research and discovery on health issues through comprehensive, school-wide initiatives with a focus on rehabilitation approaches for individuals with disabilities across the lifespan. Rehabilitation seeks to improve the function, participation, and quality of life of individuals with disabilities, including the process of developing and acquiring new skills and abilities. </w:t>
      </w:r>
    </w:p>
    <w:p w14:paraId="2C11DA89" w14:textId="77777777" w:rsidR="007D3AA8" w:rsidRPr="007D3AA8" w:rsidRDefault="007D3AA8" w:rsidP="007D3AA8">
      <w:pPr>
        <w:pStyle w:val="Heading3"/>
      </w:pPr>
      <w:bookmarkStart w:id="26" w:name="_Toc213241726"/>
      <w:bookmarkStart w:id="27" w:name="_Toc213241831"/>
      <w:r w:rsidRPr="007D3AA8">
        <w:t>Tactics:</w:t>
      </w:r>
      <w:bookmarkEnd w:id="26"/>
      <w:bookmarkEnd w:id="27"/>
      <w:r w:rsidRPr="007D3AA8">
        <w:t> </w:t>
      </w:r>
    </w:p>
    <w:p w14:paraId="43F97AA8" w14:textId="77777777" w:rsidR="007D3AA8" w:rsidRPr="007D3AA8" w:rsidRDefault="007D3AA8" w:rsidP="007D3AA8">
      <w:pPr>
        <w:numPr>
          <w:ilvl w:val="0"/>
          <w:numId w:val="67"/>
        </w:numPr>
      </w:pPr>
      <w:r w:rsidRPr="007D3AA8">
        <w:rPr>
          <w:b/>
          <w:bCs/>
        </w:rPr>
        <w:t>Expand Research Infrastructure</w:t>
      </w:r>
      <w:r w:rsidRPr="007D3AA8">
        <w:t>: Hire additional support staff, upgrade facilities, and enhance research equipment. </w:t>
      </w:r>
    </w:p>
    <w:p w14:paraId="54E36469" w14:textId="77777777" w:rsidR="007D3AA8" w:rsidRPr="007D3AA8" w:rsidRDefault="007D3AA8" w:rsidP="007D3AA8">
      <w:pPr>
        <w:numPr>
          <w:ilvl w:val="0"/>
          <w:numId w:val="68"/>
        </w:numPr>
      </w:pPr>
      <w:r w:rsidRPr="007D3AA8">
        <w:rPr>
          <w:b/>
          <w:bCs/>
        </w:rPr>
        <w:t>Develop School-Wide Research Initiatives</w:t>
      </w:r>
      <w:r w:rsidRPr="007D3AA8">
        <w:t>: Focus on interdisciplinary rehabilitation across the lifespan, leveraging clinical partnerships and community engagement. </w:t>
      </w:r>
    </w:p>
    <w:p w14:paraId="328FE0C5" w14:textId="77777777" w:rsidR="007D3AA8" w:rsidRPr="007D3AA8" w:rsidRDefault="007D3AA8" w:rsidP="007D3AA8">
      <w:pPr>
        <w:numPr>
          <w:ilvl w:val="0"/>
          <w:numId w:val="69"/>
        </w:numPr>
      </w:pPr>
      <w:r w:rsidRPr="007D3AA8">
        <w:rPr>
          <w:b/>
          <w:bCs/>
        </w:rPr>
        <w:t>Foster Interprofessional Collaboration</w:t>
      </w:r>
      <w:r w:rsidRPr="007D3AA8">
        <w:t>: Organize research seminars and encourage joint faculty-student projects with other schools. </w:t>
      </w:r>
    </w:p>
    <w:p w14:paraId="54AEAA20" w14:textId="77777777" w:rsidR="007D3AA8" w:rsidRPr="007D3AA8" w:rsidRDefault="007D3AA8" w:rsidP="007D3AA8">
      <w:pPr>
        <w:numPr>
          <w:ilvl w:val="0"/>
          <w:numId w:val="70"/>
        </w:numPr>
      </w:pPr>
      <w:r w:rsidRPr="007D3AA8">
        <w:rPr>
          <w:b/>
          <w:bCs/>
        </w:rPr>
        <w:t>Enhance Faculty, Staff, and Student Development</w:t>
      </w:r>
      <w:r w:rsidRPr="007D3AA8">
        <w:t>: Support research and scholarship through peer-reviewed publications, presentations, and grants. </w:t>
      </w:r>
    </w:p>
    <w:p w14:paraId="4BC16F2E" w14:textId="77777777" w:rsidR="007D3AA8" w:rsidRPr="007D3AA8" w:rsidRDefault="007D3AA8" w:rsidP="007D3AA8">
      <w:pPr>
        <w:numPr>
          <w:ilvl w:val="0"/>
          <w:numId w:val="71"/>
        </w:numPr>
      </w:pPr>
      <w:r w:rsidRPr="007D3AA8">
        <w:rPr>
          <w:b/>
          <w:bCs/>
        </w:rPr>
        <w:t>Provide Protected Research Time</w:t>
      </w:r>
      <w:r w:rsidRPr="007D3AA8">
        <w:t>: Offer development programs to enhance research skills, increase publication output, and improve grant success. </w:t>
      </w:r>
    </w:p>
    <w:p w14:paraId="56D32495" w14:textId="77777777" w:rsidR="007D3AA8" w:rsidRPr="007D3AA8" w:rsidRDefault="007D3AA8" w:rsidP="007D3AA8">
      <w:pPr>
        <w:numPr>
          <w:ilvl w:val="0"/>
          <w:numId w:val="72"/>
        </w:numPr>
      </w:pPr>
      <w:r w:rsidRPr="007D3AA8">
        <w:rPr>
          <w:b/>
          <w:bCs/>
        </w:rPr>
        <w:t>Strengthen Centralized Research Support</w:t>
      </w:r>
      <w:r w:rsidRPr="007D3AA8">
        <w:t>: Tailor services for grant writing, data management, and regulatory compliance to meet SAHP needs. </w:t>
      </w:r>
    </w:p>
    <w:p w14:paraId="7D2F3F0B" w14:textId="77777777" w:rsidR="007D3AA8" w:rsidRDefault="007D3AA8" w:rsidP="007D3AA8">
      <w:pPr>
        <w:numPr>
          <w:ilvl w:val="0"/>
          <w:numId w:val="73"/>
        </w:numPr>
      </w:pPr>
      <w:r w:rsidRPr="007D3AA8">
        <w:rPr>
          <w:b/>
          <w:bCs/>
        </w:rPr>
        <w:t>Promote Intramural Research Grants</w:t>
      </w:r>
      <w:r w:rsidRPr="007D3AA8">
        <w:t>: Foster research and collaboration through an intramural grants program within SAHP. </w:t>
      </w:r>
    </w:p>
    <w:p w14:paraId="04816254" w14:textId="77777777" w:rsidR="007D3AA8" w:rsidRPr="007D3AA8" w:rsidRDefault="007D3AA8" w:rsidP="007D3AA8">
      <w:pPr>
        <w:pStyle w:val="Heading3"/>
      </w:pPr>
      <w:bookmarkStart w:id="28" w:name="_Toc213241727"/>
      <w:bookmarkStart w:id="29" w:name="_Toc213241832"/>
      <w:r w:rsidRPr="007D3AA8">
        <w:lastRenderedPageBreak/>
        <w:t>Metrics:</w:t>
      </w:r>
      <w:bookmarkEnd w:id="28"/>
      <w:bookmarkEnd w:id="29"/>
      <w:r w:rsidRPr="007D3AA8">
        <w:t> </w:t>
      </w:r>
    </w:p>
    <w:p w14:paraId="72A5E064" w14:textId="77777777" w:rsidR="007D3AA8" w:rsidRPr="007D3AA8" w:rsidRDefault="007D3AA8" w:rsidP="005E79D5">
      <w:pPr>
        <w:numPr>
          <w:ilvl w:val="0"/>
          <w:numId w:val="74"/>
        </w:numPr>
        <w:spacing w:after="0"/>
      </w:pPr>
      <w:r w:rsidRPr="007D3AA8">
        <w:t>Number of research grant proposals submitted and funded</w:t>
      </w:r>
      <w:r w:rsidRPr="007D3AA8">
        <w:rPr>
          <w:b/>
          <w:bCs/>
        </w:rPr>
        <w:t>.</w:t>
      </w:r>
      <w:r w:rsidRPr="007D3AA8">
        <w:t> </w:t>
      </w:r>
    </w:p>
    <w:p w14:paraId="609E5F27" w14:textId="77777777" w:rsidR="007D3AA8" w:rsidRPr="007D3AA8" w:rsidRDefault="007D3AA8" w:rsidP="005E79D5">
      <w:pPr>
        <w:numPr>
          <w:ilvl w:val="0"/>
          <w:numId w:val="75"/>
        </w:numPr>
        <w:spacing w:after="0"/>
      </w:pPr>
      <w:r w:rsidRPr="007D3AA8">
        <w:t>Increase in peer-reviewed publications and conference presentations</w:t>
      </w:r>
      <w:r w:rsidRPr="007D3AA8">
        <w:rPr>
          <w:b/>
          <w:bCs/>
        </w:rPr>
        <w:t>.</w:t>
      </w:r>
      <w:r w:rsidRPr="007D3AA8">
        <w:t> </w:t>
      </w:r>
    </w:p>
    <w:p w14:paraId="5ECF9287" w14:textId="77777777" w:rsidR="007D3AA8" w:rsidRDefault="007D3AA8" w:rsidP="005E79D5">
      <w:pPr>
        <w:numPr>
          <w:ilvl w:val="0"/>
          <w:numId w:val="76"/>
        </w:numPr>
        <w:spacing w:after="0"/>
      </w:pPr>
      <w:r w:rsidRPr="007D3AA8">
        <w:t>Growth in interdisciplinary and community-based research projects</w:t>
      </w:r>
      <w:r w:rsidRPr="007D3AA8">
        <w:rPr>
          <w:b/>
          <w:bCs/>
        </w:rPr>
        <w:t>.</w:t>
      </w:r>
      <w:r w:rsidRPr="007D3AA8">
        <w:t> </w:t>
      </w:r>
    </w:p>
    <w:p w14:paraId="1054139F" w14:textId="3A8A1836" w:rsidR="007D3AA8" w:rsidRDefault="007D3AA8" w:rsidP="007D3AA8">
      <w:pPr>
        <w:numPr>
          <w:ilvl w:val="0"/>
          <w:numId w:val="76"/>
        </w:numPr>
      </w:pPr>
      <w:r w:rsidRPr="007D3AA8">
        <w:t>Faculty, staff, and student satisfaction with research support and reduced administrative burden</w:t>
      </w:r>
      <w:r w:rsidRPr="007D3AA8">
        <w:rPr>
          <w:b/>
          <w:bCs/>
        </w:rPr>
        <w:t>.</w:t>
      </w:r>
      <w:r w:rsidRPr="007D3AA8">
        <w:t> </w:t>
      </w:r>
    </w:p>
    <w:p w14:paraId="4885EF7B" w14:textId="77777777" w:rsidR="007D3AA8" w:rsidRDefault="007D3AA8" w:rsidP="007D3AA8">
      <w:pPr>
        <w:pStyle w:val="Heading3"/>
      </w:pPr>
      <w:bookmarkStart w:id="30" w:name="_Toc213241728"/>
      <w:bookmarkStart w:id="31" w:name="_Toc213241833"/>
      <w:r w:rsidRPr="007D3AA8">
        <w:t>Responsible Party:</w:t>
      </w:r>
      <w:bookmarkEnd w:id="30"/>
      <w:bookmarkEnd w:id="31"/>
      <w:r w:rsidRPr="007D3AA8">
        <w:t xml:space="preserve"> </w:t>
      </w:r>
    </w:p>
    <w:p w14:paraId="7C5D88B0" w14:textId="7BA01D03" w:rsidR="007D3AA8" w:rsidRPr="007D3AA8" w:rsidRDefault="007D3AA8" w:rsidP="007D3AA8">
      <w:r w:rsidRPr="007D3AA8">
        <w:t>SAHP Faculty and Staff, SAHP Administration </w:t>
      </w:r>
    </w:p>
    <w:p w14:paraId="4C567602" w14:textId="1C7AD71F" w:rsidR="007D3AA8" w:rsidRPr="007D3AA8" w:rsidRDefault="007D3AA8" w:rsidP="007D3AA8">
      <w:r w:rsidRPr="007D3AA8">
        <w:t> </w:t>
      </w:r>
    </w:p>
    <w:p w14:paraId="2BFA022B" w14:textId="28E8C06A" w:rsidR="007D3AA8" w:rsidRPr="007D3AA8" w:rsidRDefault="005E79D5" w:rsidP="007D3AA8">
      <w:pPr>
        <w:pStyle w:val="Heading2"/>
      </w:pPr>
      <w:bookmarkStart w:id="32" w:name="_Toc213241834"/>
      <w:r>
        <w:t xml:space="preserve">Strategy: </w:t>
      </w:r>
      <w:r w:rsidR="007D3AA8" w:rsidRPr="007D3AA8">
        <w:t>Clinical Growth</w:t>
      </w:r>
      <w:bookmarkEnd w:id="32"/>
      <w:r w:rsidR="007D3AA8" w:rsidRPr="007D3AA8">
        <w:t> </w:t>
      </w:r>
    </w:p>
    <w:p w14:paraId="3132047D" w14:textId="1F917BB2" w:rsidR="007D3AA8" w:rsidRDefault="007D3AA8" w:rsidP="007D3AA8">
      <w:r w:rsidRPr="007D3AA8">
        <w:t>Maximize efforts in quality and efficient practice operations to include day-to-day clinical operations and providing optimal patient care; simultaneously increasing visibility in the community to explore and build collaborative partnerships for expansion of patient access opportunities.  </w:t>
      </w:r>
    </w:p>
    <w:p w14:paraId="251DAB54" w14:textId="77777777" w:rsidR="007D3AA8" w:rsidRPr="007D3AA8" w:rsidRDefault="007D3AA8" w:rsidP="007D3AA8">
      <w:pPr>
        <w:pStyle w:val="Heading3"/>
      </w:pPr>
      <w:bookmarkStart w:id="33" w:name="_Toc213241730"/>
      <w:bookmarkStart w:id="34" w:name="_Toc213241835"/>
      <w:r w:rsidRPr="007D3AA8">
        <w:t>Tactics:</w:t>
      </w:r>
      <w:bookmarkEnd w:id="33"/>
      <w:bookmarkEnd w:id="34"/>
      <w:r w:rsidRPr="007D3AA8">
        <w:t> </w:t>
      </w:r>
    </w:p>
    <w:p w14:paraId="485024C2" w14:textId="4418FAC0" w:rsidR="00FD3714" w:rsidRPr="00FD3714" w:rsidRDefault="00FD3714" w:rsidP="00FD3714">
      <w:pPr>
        <w:pStyle w:val="Heading4"/>
      </w:pPr>
      <w:r w:rsidRPr="00FD3714">
        <w:t>Quality and Efficient Practice Operations</w:t>
      </w:r>
    </w:p>
    <w:p w14:paraId="459F13F2" w14:textId="77777777" w:rsidR="00FD3714" w:rsidRPr="00FD3714" w:rsidRDefault="00FD3714" w:rsidP="00FD3714">
      <w:pPr>
        <w:numPr>
          <w:ilvl w:val="0"/>
          <w:numId w:val="174"/>
        </w:numPr>
      </w:pPr>
      <w:proofErr w:type="gramStart"/>
      <w:r w:rsidRPr="00FD3714">
        <w:rPr>
          <w:b/>
          <w:bCs/>
        </w:rPr>
        <w:t>Standardize</w:t>
      </w:r>
      <w:proofErr w:type="gramEnd"/>
      <w:r w:rsidRPr="00FD3714">
        <w:rPr>
          <w:b/>
          <w:bCs/>
        </w:rPr>
        <w:t xml:space="preserve"> Procedures</w:t>
      </w:r>
      <w:r w:rsidRPr="00FD3714">
        <w:t>: Implement standardized protocols to ensure consistency and efficiency in day-to-day operations. </w:t>
      </w:r>
    </w:p>
    <w:p w14:paraId="02CD1338" w14:textId="77777777" w:rsidR="00FD3714" w:rsidRPr="00FD3714" w:rsidRDefault="00FD3714" w:rsidP="00FD3714">
      <w:pPr>
        <w:numPr>
          <w:ilvl w:val="0"/>
          <w:numId w:val="175"/>
        </w:numPr>
      </w:pPr>
      <w:r w:rsidRPr="00FD3714">
        <w:rPr>
          <w:b/>
          <w:bCs/>
        </w:rPr>
        <w:t>Centralize Clinics</w:t>
      </w:r>
      <w:r w:rsidRPr="00FD3714">
        <w:t>: Centralize patient management for a one-stop shop experience.</w:t>
      </w:r>
      <w:r w:rsidRPr="00FD3714">
        <w:rPr>
          <w:rFonts w:ascii="Arial" w:hAnsi="Arial" w:cs="Arial"/>
        </w:rPr>
        <w:t> </w:t>
      </w:r>
      <w:r w:rsidRPr="00FD3714">
        <w:t> </w:t>
      </w:r>
    </w:p>
    <w:p w14:paraId="1066F8D4" w14:textId="77777777" w:rsidR="00FD3714" w:rsidRPr="00FD3714" w:rsidRDefault="00FD3714" w:rsidP="00FD3714">
      <w:pPr>
        <w:numPr>
          <w:ilvl w:val="0"/>
          <w:numId w:val="176"/>
        </w:numPr>
      </w:pPr>
      <w:r w:rsidRPr="00FD3714">
        <w:rPr>
          <w:b/>
          <w:bCs/>
        </w:rPr>
        <w:t>Continuous Training</w:t>
      </w:r>
      <w:r w:rsidRPr="00FD3714">
        <w:t xml:space="preserve">: Regularly train faculty and staff </w:t>
      </w:r>
      <w:proofErr w:type="gramStart"/>
      <w:r w:rsidRPr="00FD3714">
        <w:t>on</w:t>
      </w:r>
      <w:proofErr w:type="gramEnd"/>
      <w:r w:rsidRPr="00FD3714">
        <w:t xml:space="preserve"> best practices and new technologies to maintain high standards of patient care. </w:t>
      </w:r>
    </w:p>
    <w:p w14:paraId="59649A4F" w14:textId="77777777" w:rsidR="00FD3714" w:rsidRPr="00FD3714" w:rsidRDefault="00FD3714" w:rsidP="00FD3714">
      <w:pPr>
        <w:numPr>
          <w:ilvl w:val="0"/>
          <w:numId w:val="177"/>
        </w:numPr>
      </w:pPr>
      <w:r w:rsidRPr="00FD3714">
        <w:rPr>
          <w:b/>
          <w:bCs/>
        </w:rPr>
        <w:t>Feedback Systems</w:t>
      </w:r>
      <w:r w:rsidRPr="00FD3714">
        <w:t>: Establish feedback mechanisms for both patients and staff to identify areas for improvement. </w:t>
      </w:r>
    </w:p>
    <w:p w14:paraId="0380A983" w14:textId="08A982F5" w:rsidR="00FD3714" w:rsidRPr="00FD3714" w:rsidRDefault="00FD3714" w:rsidP="00FD3714">
      <w:pPr>
        <w:pStyle w:val="Heading4"/>
      </w:pPr>
      <w:r w:rsidRPr="00FD3714">
        <w:t>Optimal Patient Care</w:t>
      </w:r>
    </w:p>
    <w:p w14:paraId="79F3ADC6" w14:textId="77777777" w:rsidR="00FD3714" w:rsidRPr="00FD3714" w:rsidRDefault="00FD3714" w:rsidP="00FD3714">
      <w:pPr>
        <w:numPr>
          <w:ilvl w:val="0"/>
          <w:numId w:val="178"/>
        </w:numPr>
      </w:pPr>
      <w:r w:rsidRPr="00FD3714">
        <w:rPr>
          <w:b/>
          <w:bCs/>
        </w:rPr>
        <w:t>Hire Non-Faculty Clinicians</w:t>
      </w:r>
      <w:r w:rsidRPr="00FD3714">
        <w:t>: Employ non-faculty clinicians to reduce wait lists and increase patient capacity.</w:t>
      </w:r>
      <w:r w:rsidRPr="00FD3714">
        <w:rPr>
          <w:rFonts w:ascii="Arial" w:hAnsi="Arial" w:cs="Arial"/>
        </w:rPr>
        <w:t> </w:t>
      </w:r>
      <w:r w:rsidRPr="00FD3714">
        <w:t> </w:t>
      </w:r>
    </w:p>
    <w:p w14:paraId="145E850F" w14:textId="77777777" w:rsidR="00FD3714" w:rsidRPr="00FD3714" w:rsidRDefault="00FD3714" w:rsidP="00FD3714">
      <w:pPr>
        <w:numPr>
          <w:ilvl w:val="0"/>
          <w:numId w:val="179"/>
        </w:numPr>
      </w:pPr>
      <w:r w:rsidRPr="00FD3714">
        <w:rPr>
          <w:b/>
          <w:bCs/>
        </w:rPr>
        <w:t>Patient-Centered Approach</w:t>
      </w:r>
      <w:r w:rsidRPr="00FD3714">
        <w:t>: Focus on personalized care plans that address the unique needs of each patient. </w:t>
      </w:r>
    </w:p>
    <w:p w14:paraId="09235B4E" w14:textId="77777777" w:rsidR="00FD3714" w:rsidRPr="00FD3714" w:rsidRDefault="00FD3714" w:rsidP="00FD3714">
      <w:pPr>
        <w:numPr>
          <w:ilvl w:val="0"/>
          <w:numId w:val="180"/>
        </w:numPr>
      </w:pPr>
      <w:r w:rsidRPr="00FD3714">
        <w:rPr>
          <w:b/>
          <w:bCs/>
        </w:rPr>
        <w:t>Technology Integration</w:t>
      </w:r>
      <w:r w:rsidRPr="00FD3714">
        <w:t>: Utilize electronic health records (EHR) and telemedicine to streamline processes and improve patient outcomes. </w:t>
      </w:r>
    </w:p>
    <w:p w14:paraId="2C72846C" w14:textId="77777777" w:rsidR="00FD3714" w:rsidRPr="00FD3714" w:rsidRDefault="00FD3714" w:rsidP="00FD3714">
      <w:pPr>
        <w:numPr>
          <w:ilvl w:val="0"/>
          <w:numId w:val="181"/>
        </w:numPr>
      </w:pPr>
      <w:r w:rsidRPr="00FD3714">
        <w:rPr>
          <w:b/>
          <w:bCs/>
        </w:rPr>
        <w:lastRenderedPageBreak/>
        <w:t>Preventive Care</w:t>
      </w:r>
      <w:r w:rsidRPr="00FD3714">
        <w:t>: Emphasize preventive care and education to reduce the incidence of chronic diseases. </w:t>
      </w:r>
    </w:p>
    <w:p w14:paraId="404EE8D8" w14:textId="04D0CF7E" w:rsidR="00FD3714" w:rsidRPr="00FD3714" w:rsidRDefault="00FD3714" w:rsidP="00FD3714">
      <w:pPr>
        <w:pStyle w:val="Heading4"/>
      </w:pPr>
      <w:r w:rsidRPr="00FD3714">
        <w:t>Community Visibility and Partnerships</w:t>
      </w:r>
    </w:p>
    <w:p w14:paraId="2E47767E" w14:textId="77777777" w:rsidR="00FD3714" w:rsidRPr="00FD3714" w:rsidRDefault="00FD3714" w:rsidP="00FD3714">
      <w:pPr>
        <w:numPr>
          <w:ilvl w:val="0"/>
          <w:numId w:val="182"/>
        </w:numPr>
      </w:pPr>
      <w:r w:rsidRPr="00FD3714">
        <w:rPr>
          <w:b/>
          <w:bCs/>
        </w:rPr>
        <w:t>Community Outreach</w:t>
      </w:r>
      <w:r w:rsidRPr="00FD3714">
        <w:t>: Organize health fairs and conduct continuing education workshops to engage with the community. </w:t>
      </w:r>
    </w:p>
    <w:p w14:paraId="06999951" w14:textId="77777777" w:rsidR="00FD3714" w:rsidRPr="00FD3714" w:rsidRDefault="00FD3714" w:rsidP="00FD3714">
      <w:pPr>
        <w:numPr>
          <w:ilvl w:val="0"/>
          <w:numId w:val="183"/>
        </w:numPr>
      </w:pPr>
      <w:r w:rsidRPr="00FD3714">
        <w:rPr>
          <w:b/>
          <w:bCs/>
        </w:rPr>
        <w:t>Collaborative Partnerships</w:t>
      </w:r>
      <w:r w:rsidRPr="00FD3714">
        <w:t>: Partner with local organizations, hospitals, schools, and businesses to expand access to healthcare services. </w:t>
      </w:r>
    </w:p>
    <w:p w14:paraId="4D9B6E39" w14:textId="77777777" w:rsidR="00FD3714" w:rsidRDefault="00FD3714" w:rsidP="00FD3714">
      <w:pPr>
        <w:numPr>
          <w:ilvl w:val="0"/>
          <w:numId w:val="184"/>
        </w:numPr>
      </w:pPr>
      <w:r w:rsidRPr="00FD3714">
        <w:rPr>
          <w:b/>
          <w:bCs/>
        </w:rPr>
        <w:t xml:space="preserve">Marketing and </w:t>
      </w:r>
      <w:proofErr w:type="gramStart"/>
      <w:r w:rsidRPr="00FD3714">
        <w:rPr>
          <w:b/>
          <w:bCs/>
        </w:rPr>
        <w:t>Social Media</w:t>
      </w:r>
      <w:proofErr w:type="gramEnd"/>
      <w:r w:rsidRPr="00FD3714">
        <w:t>: Use social media and other marketing strategies to increase visibility and communicate your services to a broader audience. </w:t>
      </w:r>
    </w:p>
    <w:p w14:paraId="00C6FF91" w14:textId="77777777" w:rsidR="00FD3714" w:rsidRPr="00FD3714" w:rsidRDefault="00FD3714" w:rsidP="00FD3714">
      <w:bookmarkStart w:id="35" w:name="_Toc213241731"/>
      <w:bookmarkStart w:id="36" w:name="_Toc213241836"/>
      <w:r w:rsidRPr="00FD3714">
        <w:rPr>
          <w:rStyle w:val="Heading3Char"/>
        </w:rPr>
        <w:t>Metrics</w:t>
      </w:r>
      <w:bookmarkEnd w:id="35"/>
      <w:bookmarkEnd w:id="36"/>
      <w:r w:rsidRPr="00FD3714">
        <w:t>:  </w:t>
      </w:r>
    </w:p>
    <w:p w14:paraId="6D471891" w14:textId="77777777" w:rsidR="00FD3714" w:rsidRPr="00FD3714" w:rsidRDefault="00FD3714" w:rsidP="005E79D5">
      <w:pPr>
        <w:numPr>
          <w:ilvl w:val="0"/>
          <w:numId w:val="185"/>
        </w:numPr>
        <w:spacing w:after="0"/>
      </w:pPr>
      <w:r w:rsidRPr="00FD3714">
        <w:t>Patient satisfaction and clinician feedback surveys </w:t>
      </w:r>
    </w:p>
    <w:p w14:paraId="5B866A09" w14:textId="77777777" w:rsidR="00FD3714" w:rsidRPr="00FD3714" w:rsidRDefault="00FD3714" w:rsidP="005E79D5">
      <w:pPr>
        <w:numPr>
          <w:ilvl w:val="0"/>
          <w:numId w:val="186"/>
        </w:numPr>
        <w:spacing w:after="0"/>
      </w:pPr>
      <w:r w:rsidRPr="00FD3714">
        <w:t>Revenue growth in clinic funding </w:t>
      </w:r>
    </w:p>
    <w:p w14:paraId="4E9ECE49" w14:textId="77777777" w:rsidR="00FD3714" w:rsidRPr="00FD3714" w:rsidRDefault="00FD3714" w:rsidP="00FD3714">
      <w:pPr>
        <w:numPr>
          <w:ilvl w:val="0"/>
          <w:numId w:val="187"/>
        </w:numPr>
      </w:pPr>
      <w:r w:rsidRPr="00FD3714">
        <w:t>Increased partnerships/collaborations </w:t>
      </w:r>
    </w:p>
    <w:p w14:paraId="6384D9EA" w14:textId="77777777" w:rsidR="00FD3714" w:rsidRDefault="00FD3714" w:rsidP="00FD3714">
      <w:pPr>
        <w:pStyle w:val="Heading3"/>
      </w:pPr>
      <w:bookmarkStart w:id="37" w:name="_Toc213241732"/>
      <w:bookmarkStart w:id="38" w:name="_Toc213241837"/>
      <w:r w:rsidRPr="00FD3714">
        <w:t>Responsible Party:</w:t>
      </w:r>
      <w:bookmarkEnd w:id="37"/>
      <w:bookmarkEnd w:id="38"/>
      <w:r w:rsidRPr="00FD3714">
        <w:t xml:space="preserve"> </w:t>
      </w:r>
    </w:p>
    <w:p w14:paraId="5835F646" w14:textId="0A40658F" w:rsidR="00FD3714" w:rsidRPr="00FD3714" w:rsidRDefault="00FD3714" w:rsidP="00FD3714">
      <w:r w:rsidRPr="00FD3714">
        <w:t>Dean, Clinic Operations Manager, Clinical Coordinator &amp; Clinics Committee, Department Heads, Clinicians   </w:t>
      </w:r>
    </w:p>
    <w:p w14:paraId="3EB4473C" w14:textId="4A828163" w:rsidR="007D3AA8" w:rsidRPr="007D3AA8" w:rsidRDefault="007D3AA8" w:rsidP="007D3AA8"/>
    <w:p w14:paraId="484738BB" w14:textId="042A5949" w:rsidR="007D3AA8" w:rsidRDefault="005E79D5" w:rsidP="00FD3714">
      <w:pPr>
        <w:pStyle w:val="Heading2"/>
      </w:pPr>
      <w:bookmarkStart w:id="39" w:name="_Toc213241838"/>
      <w:r>
        <w:t xml:space="preserve">Strategy: </w:t>
      </w:r>
      <w:r w:rsidR="007D3AA8" w:rsidRPr="007D3AA8">
        <w:t>Economic Sustainability</w:t>
      </w:r>
      <w:bookmarkEnd w:id="39"/>
      <w:r w:rsidR="007D3AA8" w:rsidRPr="007D3AA8">
        <w:t> </w:t>
      </w:r>
    </w:p>
    <w:p w14:paraId="4397BC80" w14:textId="49DA3242" w:rsidR="00FD3714" w:rsidRPr="00FD3714" w:rsidRDefault="00FD3714" w:rsidP="00FD3714">
      <w:r w:rsidRPr="00FD3714">
        <w:t>Diversify and solidify sources of revenue via growth of the clinical enterprise, innovative research initiatives and partnerships, and expanded philanthropy.</w:t>
      </w:r>
    </w:p>
    <w:p w14:paraId="108DBD93" w14:textId="3675FAA8" w:rsidR="00FD3714" w:rsidRDefault="00FD3714" w:rsidP="00FD3714">
      <w:pPr>
        <w:pStyle w:val="Heading3"/>
      </w:pPr>
      <w:bookmarkStart w:id="40" w:name="_Toc213241734"/>
      <w:bookmarkStart w:id="41" w:name="_Toc213241839"/>
      <w:r w:rsidRPr="00FD3714">
        <w:t>Tactics:</w:t>
      </w:r>
      <w:bookmarkEnd w:id="40"/>
      <w:bookmarkEnd w:id="41"/>
      <w:r w:rsidRPr="00FD3714">
        <w:t> </w:t>
      </w:r>
    </w:p>
    <w:p w14:paraId="7D1CEFFF" w14:textId="00DF7D44" w:rsidR="005E79D5" w:rsidRDefault="005E79D5" w:rsidP="007D4161">
      <w:pPr>
        <w:pStyle w:val="ListParagraph"/>
        <w:numPr>
          <w:ilvl w:val="0"/>
          <w:numId w:val="270"/>
        </w:numPr>
        <w:contextualSpacing w:val="0"/>
      </w:pPr>
      <w:r w:rsidRPr="007D4161">
        <w:rPr>
          <w:b/>
          <w:bCs/>
        </w:rPr>
        <w:t>Refine External Funds Flow</w:t>
      </w:r>
      <w:r>
        <w:t xml:space="preserve">: Enhance the flow of external funds, including support for the academic mission, in collaboration with key clinical partners. </w:t>
      </w:r>
    </w:p>
    <w:p w14:paraId="5A301394" w14:textId="10C653FC" w:rsidR="005E79D5" w:rsidRDefault="005E79D5" w:rsidP="007D4161">
      <w:pPr>
        <w:pStyle w:val="ListParagraph"/>
        <w:numPr>
          <w:ilvl w:val="0"/>
          <w:numId w:val="270"/>
        </w:numPr>
        <w:contextualSpacing w:val="0"/>
      </w:pPr>
      <w:r w:rsidRPr="007D4161">
        <w:rPr>
          <w:b/>
          <w:bCs/>
        </w:rPr>
        <w:t>Partnership with LSU Health Foundation</w:t>
      </w:r>
      <w:r>
        <w:t xml:space="preserve">: Collaborate with the LSU Health Foundation to realize the SAHP’s vision, strategy, and philanthropic goals. Engage key stakeholders to boost annual giving and major gifts for program development, grants, and industry partnerships. </w:t>
      </w:r>
    </w:p>
    <w:p w14:paraId="016BFE0B" w14:textId="3BD7E6BD" w:rsidR="005E79D5" w:rsidRDefault="005E79D5" w:rsidP="007D4161">
      <w:pPr>
        <w:pStyle w:val="ListParagraph"/>
        <w:numPr>
          <w:ilvl w:val="0"/>
          <w:numId w:val="270"/>
        </w:numPr>
        <w:contextualSpacing w:val="0"/>
      </w:pPr>
      <w:r w:rsidRPr="007D4161">
        <w:rPr>
          <w:b/>
          <w:bCs/>
        </w:rPr>
        <w:t>Internal Funds Flow</w:t>
      </w:r>
      <w:r>
        <w:t xml:space="preserve">: Clarify the internal funds flow within the school, emphasizing fiscal accountability and transparency. Share a comprehensive, school-wide budget. </w:t>
      </w:r>
    </w:p>
    <w:p w14:paraId="26FDA757" w14:textId="6D26A12E" w:rsidR="005E79D5" w:rsidRDefault="005E79D5" w:rsidP="007D4161">
      <w:pPr>
        <w:pStyle w:val="ListParagraph"/>
        <w:numPr>
          <w:ilvl w:val="0"/>
          <w:numId w:val="270"/>
        </w:numPr>
        <w:contextualSpacing w:val="0"/>
      </w:pPr>
      <w:r w:rsidRPr="007D4161">
        <w:rPr>
          <w:b/>
          <w:bCs/>
        </w:rPr>
        <w:lastRenderedPageBreak/>
        <w:t>Investment in Infrastructure</w:t>
      </w:r>
      <w:r>
        <w:t xml:space="preserve">: Continue investing in teaching and administrative spaces, research infrastructure, and equipment upgrades across departments. </w:t>
      </w:r>
    </w:p>
    <w:p w14:paraId="6C09890C" w14:textId="48D13CFD" w:rsidR="005E79D5" w:rsidRDefault="005E79D5" w:rsidP="007D4161">
      <w:pPr>
        <w:pStyle w:val="ListParagraph"/>
        <w:numPr>
          <w:ilvl w:val="0"/>
          <w:numId w:val="270"/>
        </w:numPr>
        <w:contextualSpacing w:val="0"/>
      </w:pPr>
      <w:r w:rsidRPr="007D4161">
        <w:rPr>
          <w:b/>
          <w:bCs/>
        </w:rPr>
        <w:t>Philanthropy and Research Funding</w:t>
      </w:r>
      <w:r>
        <w:t xml:space="preserve">: Utilize philanthropy to increase intramural seed funding for multidisciplinary research collaborations. </w:t>
      </w:r>
    </w:p>
    <w:p w14:paraId="44DB91E6" w14:textId="39915F02" w:rsidR="005E79D5" w:rsidRDefault="005E79D5" w:rsidP="007D4161">
      <w:pPr>
        <w:pStyle w:val="ListParagraph"/>
        <w:numPr>
          <w:ilvl w:val="0"/>
          <w:numId w:val="270"/>
        </w:numPr>
        <w:contextualSpacing w:val="0"/>
      </w:pPr>
      <w:r w:rsidRPr="007D4161">
        <w:rPr>
          <w:b/>
          <w:bCs/>
        </w:rPr>
        <w:t>Industry and Research Partnerships</w:t>
      </w:r>
      <w:r>
        <w:t xml:space="preserve">: Explore expanding industry and innovative research partnerships and commercialization efforts, enhancing disclosures, technology development, and entrepreneurship. </w:t>
      </w:r>
    </w:p>
    <w:p w14:paraId="36790271" w14:textId="2CB19518" w:rsidR="005E79D5" w:rsidRDefault="005E79D5" w:rsidP="007D4161">
      <w:pPr>
        <w:pStyle w:val="ListParagraph"/>
        <w:numPr>
          <w:ilvl w:val="0"/>
          <w:numId w:val="270"/>
        </w:numPr>
        <w:contextualSpacing w:val="0"/>
      </w:pPr>
      <w:r w:rsidRPr="007D4161">
        <w:rPr>
          <w:b/>
          <w:bCs/>
        </w:rPr>
        <w:t>Policy and Relationship Building</w:t>
      </w:r>
      <w:r>
        <w:t xml:space="preserve">: Build relationships at the local, state, and national levels in collaboration with HSC and LSU government relations to advance higher education and healthcare policy, regulatory, and funding priorities. </w:t>
      </w:r>
    </w:p>
    <w:p w14:paraId="5B5F7361" w14:textId="6A763BAF" w:rsidR="005E79D5" w:rsidRDefault="005E79D5" w:rsidP="007D4161">
      <w:pPr>
        <w:pStyle w:val="ListParagraph"/>
        <w:numPr>
          <w:ilvl w:val="0"/>
          <w:numId w:val="270"/>
        </w:numPr>
        <w:contextualSpacing w:val="0"/>
      </w:pPr>
      <w:r w:rsidRPr="007D4161">
        <w:rPr>
          <w:b/>
          <w:bCs/>
        </w:rPr>
        <w:t>Economic Development</w:t>
      </w:r>
      <w:r>
        <w:t xml:space="preserve">: Support regional economic development by partnering with industry and economic development agencies and assist in recruiting new industries to our school. </w:t>
      </w:r>
    </w:p>
    <w:p w14:paraId="77DA3144" w14:textId="7BC2CFA1" w:rsidR="005E79D5" w:rsidRDefault="005E79D5" w:rsidP="007D4161">
      <w:pPr>
        <w:pStyle w:val="ListParagraph"/>
        <w:numPr>
          <w:ilvl w:val="0"/>
          <w:numId w:val="270"/>
        </w:numPr>
        <w:contextualSpacing w:val="0"/>
      </w:pPr>
      <w:r w:rsidRPr="007D4161">
        <w:rPr>
          <w:b/>
          <w:bCs/>
        </w:rPr>
        <w:t>Revenue Generation</w:t>
      </w:r>
      <w:r>
        <w:t xml:space="preserve">: Increase revenue through extramural funding and enrollments. </w:t>
      </w:r>
    </w:p>
    <w:p w14:paraId="08A10687" w14:textId="673F6A4A" w:rsidR="005E79D5" w:rsidRDefault="005E79D5" w:rsidP="007D4161">
      <w:pPr>
        <w:pStyle w:val="ListParagraph"/>
        <w:numPr>
          <w:ilvl w:val="0"/>
          <w:numId w:val="270"/>
        </w:numPr>
        <w:contextualSpacing w:val="0"/>
      </w:pPr>
      <w:r w:rsidRPr="007D4161">
        <w:rPr>
          <w:b/>
          <w:bCs/>
        </w:rPr>
        <w:t>Alumni and Donor Engagement</w:t>
      </w:r>
      <w:r>
        <w:t xml:space="preserve">: Strengthen alumni and donor engagement. </w:t>
      </w:r>
    </w:p>
    <w:p w14:paraId="2484103C" w14:textId="56AA2AB4" w:rsidR="005E79D5" w:rsidRDefault="005E79D5" w:rsidP="007D4161">
      <w:pPr>
        <w:pStyle w:val="ListParagraph"/>
        <w:numPr>
          <w:ilvl w:val="0"/>
          <w:numId w:val="270"/>
        </w:numPr>
        <w:contextualSpacing w:val="0"/>
      </w:pPr>
      <w:r w:rsidRPr="007D4161">
        <w:rPr>
          <w:b/>
          <w:bCs/>
        </w:rPr>
        <w:t>Corporate Partnerships</w:t>
      </w:r>
      <w:r>
        <w:t xml:space="preserve">: Explore corporate partnerships. </w:t>
      </w:r>
    </w:p>
    <w:p w14:paraId="796F8132" w14:textId="59EF9F68" w:rsidR="005E79D5" w:rsidRDefault="005E79D5" w:rsidP="007D4161">
      <w:pPr>
        <w:pStyle w:val="ListParagraph"/>
        <w:numPr>
          <w:ilvl w:val="0"/>
          <w:numId w:val="270"/>
        </w:numPr>
        <w:contextualSpacing w:val="0"/>
      </w:pPr>
      <w:r w:rsidRPr="007D4161">
        <w:rPr>
          <w:b/>
          <w:bCs/>
        </w:rPr>
        <w:t>Endowment Growth</w:t>
      </w:r>
      <w:r>
        <w:t xml:space="preserve">: Focus on increasing endowment growth. </w:t>
      </w:r>
    </w:p>
    <w:p w14:paraId="45BC4C3B" w14:textId="73B148B5" w:rsidR="005E79D5" w:rsidRDefault="005E79D5" w:rsidP="007D4161">
      <w:pPr>
        <w:pStyle w:val="ListParagraph"/>
        <w:numPr>
          <w:ilvl w:val="0"/>
          <w:numId w:val="270"/>
        </w:numPr>
        <w:contextualSpacing w:val="0"/>
      </w:pPr>
      <w:r w:rsidRPr="007D4161">
        <w:rPr>
          <w:b/>
          <w:bCs/>
        </w:rPr>
        <w:t>Contract and Grant Identification</w:t>
      </w:r>
      <w:r>
        <w:t xml:space="preserve">: Increase contracts and identify federal, private, and foundation grants. </w:t>
      </w:r>
    </w:p>
    <w:p w14:paraId="63C55104" w14:textId="7F5A18E3" w:rsidR="005E79D5" w:rsidRPr="007D4161" w:rsidRDefault="005E79D5" w:rsidP="007D4161">
      <w:pPr>
        <w:pStyle w:val="ListParagraph"/>
        <w:numPr>
          <w:ilvl w:val="0"/>
          <w:numId w:val="270"/>
        </w:numPr>
        <w:contextualSpacing w:val="0"/>
        <w:rPr>
          <w:b/>
          <w:bCs/>
        </w:rPr>
      </w:pPr>
      <w:r w:rsidRPr="007D4161">
        <w:rPr>
          <w:b/>
          <w:bCs/>
        </w:rPr>
        <w:t>Strengthen Student Support</w:t>
      </w:r>
    </w:p>
    <w:p w14:paraId="23C201A3" w14:textId="68C68FB3" w:rsidR="005E79D5" w:rsidRDefault="005E79D5" w:rsidP="007D4161">
      <w:pPr>
        <w:pStyle w:val="ListParagraph"/>
        <w:numPr>
          <w:ilvl w:val="1"/>
          <w:numId w:val="270"/>
        </w:numPr>
        <w:contextualSpacing w:val="0"/>
      </w:pPr>
      <w:r w:rsidRPr="007D4161">
        <w:rPr>
          <w:b/>
          <w:bCs/>
        </w:rPr>
        <w:t>Facilitate Agreements</w:t>
      </w:r>
      <w:r>
        <w:t>: Arrange agreements with local hospitals for tuition payment in exchange for work commitments and scholarship donations.</w:t>
      </w:r>
      <w:r w:rsidRPr="007D4161">
        <w:rPr>
          <w:rFonts w:ascii="Arial" w:hAnsi="Arial" w:cs="Arial"/>
        </w:rPr>
        <w:t> </w:t>
      </w:r>
      <w:r>
        <w:t xml:space="preserve"> </w:t>
      </w:r>
    </w:p>
    <w:p w14:paraId="64C5955E" w14:textId="6E07E44D" w:rsidR="005E79D5" w:rsidRDefault="005E79D5" w:rsidP="007D4161">
      <w:pPr>
        <w:pStyle w:val="ListParagraph"/>
        <w:numPr>
          <w:ilvl w:val="1"/>
          <w:numId w:val="270"/>
        </w:numPr>
        <w:contextualSpacing w:val="0"/>
      </w:pPr>
      <w:r w:rsidRPr="007D4161">
        <w:rPr>
          <w:b/>
          <w:bCs/>
        </w:rPr>
        <w:t>Advocate for Support</w:t>
      </w:r>
      <w:r>
        <w:t>: Promote tuition payments by local hospitals, coupled with scholarship donations, to support students' financial needs.</w:t>
      </w:r>
      <w:r w:rsidRPr="007D4161">
        <w:rPr>
          <w:rFonts w:ascii="Arial" w:hAnsi="Arial" w:cs="Arial"/>
        </w:rPr>
        <w:t> </w:t>
      </w:r>
      <w:r>
        <w:t xml:space="preserve"> </w:t>
      </w:r>
    </w:p>
    <w:p w14:paraId="7ABD0CBC" w14:textId="0F50F822" w:rsidR="005E79D5" w:rsidRPr="005E79D5" w:rsidRDefault="005E79D5" w:rsidP="007D4161">
      <w:pPr>
        <w:pStyle w:val="ListParagraph"/>
        <w:numPr>
          <w:ilvl w:val="0"/>
          <w:numId w:val="270"/>
        </w:numPr>
        <w:contextualSpacing w:val="0"/>
      </w:pPr>
      <w:r w:rsidRPr="007D4161">
        <w:rPr>
          <w:b/>
          <w:bCs/>
        </w:rPr>
        <w:t>Increase Program Enrollment</w:t>
      </w:r>
      <w:r>
        <w:t>: Strategically increase the number of students enrolled across various programs, enhancing the institution's capacity and reach.</w:t>
      </w:r>
    </w:p>
    <w:p w14:paraId="5C0EBBAA" w14:textId="77777777" w:rsidR="00FD3714" w:rsidRPr="00FD3714" w:rsidRDefault="00FD3714" w:rsidP="00FD3714">
      <w:pPr>
        <w:pStyle w:val="Heading3"/>
      </w:pPr>
      <w:bookmarkStart w:id="42" w:name="_Toc213241735"/>
      <w:bookmarkStart w:id="43" w:name="_Toc213241840"/>
      <w:r w:rsidRPr="00FD3714">
        <w:t>Metrics:</w:t>
      </w:r>
      <w:bookmarkEnd w:id="42"/>
      <w:bookmarkEnd w:id="43"/>
      <w:r w:rsidRPr="00FD3714">
        <w:t>  </w:t>
      </w:r>
    </w:p>
    <w:p w14:paraId="3C4256FA" w14:textId="77777777" w:rsidR="00FD3714" w:rsidRPr="00FD3714" w:rsidRDefault="00FD3714" w:rsidP="007D4161">
      <w:pPr>
        <w:numPr>
          <w:ilvl w:val="0"/>
          <w:numId w:val="204"/>
        </w:numPr>
        <w:spacing w:after="0"/>
      </w:pPr>
      <w:r w:rsidRPr="00FD3714">
        <w:t>Funding levels for scholarships, endowment, and foundation support </w:t>
      </w:r>
    </w:p>
    <w:p w14:paraId="580F9613" w14:textId="77777777" w:rsidR="00FD3714" w:rsidRPr="00FD3714" w:rsidRDefault="00FD3714" w:rsidP="007D4161">
      <w:pPr>
        <w:numPr>
          <w:ilvl w:val="0"/>
          <w:numId w:val="205"/>
        </w:numPr>
        <w:spacing w:after="0"/>
      </w:pPr>
      <w:r w:rsidRPr="00FD3714">
        <w:t>Number of successful contracts and grant applications </w:t>
      </w:r>
    </w:p>
    <w:p w14:paraId="68FD4E43" w14:textId="77777777" w:rsidR="00FD3714" w:rsidRPr="00FD3714" w:rsidRDefault="00FD3714" w:rsidP="007D4161">
      <w:pPr>
        <w:numPr>
          <w:ilvl w:val="0"/>
          <w:numId w:val="206"/>
        </w:numPr>
        <w:spacing w:after="0"/>
      </w:pPr>
      <w:r w:rsidRPr="00FD3714">
        <w:lastRenderedPageBreak/>
        <w:t>Total funding per student development of new, revenue-generating clinical programs and partnerships </w:t>
      </w:r>
    </w:p>
    <w:p w14:paraId="58B047BD" w14:textId="77777777" w:rsidR="00FD3714" w:rsidRPr="00FD3714" w:rsidRDefault="00FD3714" w:rsidP="007D4161">
      <w:pPr>
        <w:numPr>
          <w:ilvl w:val="0"/>
          <w:numId w:val="207"/>
        </w:numPr>
        <w:spacing w:after="0"/>
      </w:pPr>
      <w:r w:rsidRPr="00FD3714">
        <w:t>Expansion of student enrollments </w:t>
      </w:r>
    </w:p>
    <w:p w14:paraId="7DBD10F9" w14:textId="77777777" w:rsidR="00FD3714" w:rsidRDefault="00FD3714" w:rsidP="007D4161">
      <w:pPr>
        <w:numPr>
          <w:ilvl w:val="0"/>
          <w:numId w:val="208"/>
        </w:numPr>
        <w:spacing w:after="0"/>
      </w:pPr>
      <w:r w:rsidRPr="00FD3714">
        <w:t>Funding levels by alumni and donors </w:t>
      </w:r>
    </w:p>
    <w:p w14:paraId="67D7A6D7" w14:textId="77777777" w:rsidR="00FD3714" w:rsidRDefault="00FD3714" w:rsidP="00FD3714">
      <w:pPr>
        <w:pStyle w:val="Heading3"/>
      </w:pPr>
      <w:bookmarkStart w:id="44" w:name="_Toc213241736"/>
      <w:bookmarkStart w:id="45" w:name="_Toc213241841"/>
      <w:r w:rsidRPr="00FD3714">
        <w:t>Responsible Party:</w:t>
      </w:r>
      <w:bookmarkEnd w:id="44"/>
      <w:bookmarkEnd w:id="45"/>
      <w:r w:rsidRPr="00FD3714">
        <w:t xml:space="preserve"> </w:t>
      </w:r>
    </w:p>
    <w:p w14:paraId="2DE7B00C" w14:textId="0ACCA4B7" w:rsidR="00FD3714" w:rsidRPr="00FD3714" w:rsidRDefault="00FD3714" w:rsidP="00FD3714">
      <w:r w:rsidRPr="00FD3714">
        <w:t>Dean, Assistant Dean for Administration &amp; Finance, Assistant Dean of Alumni &amp; Community Affairs, Business Manager, Department Heads, Alumni Affairs Committee, Faculty, Staff, and Students </w:t>
      </w:r>
    </w:p>
    <w:p w14:paraId="6E2C13B7" w14:textId="77777777" w:rsidR="007D3AA8" w:rsidRPr="007D3AA8" w:rsidRDefault="007D3AA8" w:rsidP="007D3AA8">
      <w:r w:rsidRPr="007D3AA8">
        <w:t> </w:t>
      </w:r>
    </w:p>
    <w:p w14:paraId="2BFD36FD" w14:textId="7F6DCE79" w:rsidR="007D3AA8" w:rsidRPr="007D3AA8" w:rsidRDefault="007D4161" w:rsidP="00FD3714">
      <w:pPr>
        <w:pStyle w:val="Heading2"/>
      </w:pPr>
      <w:bookmarkStart w:id="46" w:name="_Toc213241842"/>
      <w:r>
        <w:t xml:space="preserve">Strategy: </w:t>
      </w:r>
      <w:r w:rsidR="007D3AA8" w:rsidRPr="007D3AA8">
        <w:t>Focus on Our People</w:t>
      </w:r>
      <w:bookmarkEnd w:id="46"/>
      <w:r w:rsidR="007D3AA8" w:rsidRPr="007D3AA8">
        <w:t> </w:t>
      </w:r>
    </w:p>
    <w:p w14:paraId="2C3343C8" w14:textId="497F9730" w:rsidR="007D3AA8" w:rsidRDefault="007D3AA8" w:rsidP="007D3AA8">
      <w:r w:rsidRPr="007D3AA8">
        <w:t> </w:t>
      </w:r>
      <w:r w:rsidR="00FD3714" w:rsidRPr="00FD3714">
        <w:t>Promote the recruitment, retention, growth, and development of SAHP faculty and staff. Offer advanced programs and teaching methods, utilizing new technologies and contemporary teaching models in the education of students.</w:t>
      </w:r>
    </w:p>
    <w:p w14:paraId="1FD02A3E" w14:textId="77777777" w:rsidR="00FD3714" w:rsidRPr="00FD3714" w:rsidRDefault="00FD3714" w:rsidP="00FD3714">
      <w:pPr>
        <w:pStyle w:val="Heading3"/>
      </w:pPr>
      <w:bookmarkStart w:id="47" w:name="_Toc213241738"/>
      <w:bookmarkStart w:id="48" w:name="_Toc213241843"/>
      <w:r w:rsidRPr="00FD3714">
        <w:t>Tactics:</w:t>
      </w:r>
      <w:bookmarkEnd w:id="47"/>
      <w:bookmarkEnd w:id="48"/>
      <w:r w:rsidRPr="00FD3714">
        <w:t> </w:t>
      </w:r>
    </w:p>
    <w:p w14:paraId="0FF153DC" w14:textId="77777777" w:rsidR="00FD3714" w:rsidRPr="00FD3714" w:rsidRDefault="00FD3714" w:rsidP="00FD3714">
      <w:pPr>
        <w:numPr>
          <w:ilvl w:val="0"/>
          <w:numId w:val="209"/>
        </w:numPr>
      </w:pPr>
      <w:r w:rsidRPr="00FD3714">
        <w:rPr>
          <w:b/>
          <w:bCs/>
        </w:rPr>
        <w:t>Interdisciplinary Courses</w:t>
      </w:r>
      <w:r w:rsidRPr="00FD3714">
        <w:t>: Develop interdisciplinary courses and explore options for course format. Create courses focused on establishing therapeutic patient relationships across health professions. </w:t>
      </w:r>
    </w:p>
    <w:p w14:paraId="382ACF67" w14:textId="77777777" w:rsidR="00FD3714" w:rsidRPr="00FD3714" w:rsidRDefault="00FD3714" w:rsidP="00FD3714">
      <w:pPr>
        <w:numPr>
          <w:ilvl w:val="0"/>
          <w:numId w:val="210"/>
        </w:numPr>
      </w:pPr>
      <w:r w:rsidRPr="00FD3714">
        <w:rPr>
          <w:b/>
          <w:bCs/>
        </w:rPr>
        <w:t>Artificial Intelligence (AI) Integration for Faculty &amp; Staff</w:t>
      </w:r>
      <w:r w:rsidRPr="00FD3714">
        <w:t>: Train faculty and staff to utilize AI tools to streamline the preparation of presentations and tests, and to enhance student learning experiences. </w:t>
      </w:r>
    </w:p>
    <w:p w14:paraId="5D6369E6" w14:textId="77777777" w:rsidR="00FD3714" w:rsidRPr="00FD3714" w:rsidRDefault="00FD3714" w:rsidP="00FD3714">
      <w:pPr>
        <w:numPr>
          <w:ilvl w:val="0"/>
          <w:numId w:val="211"/>
        </w:numPr>
      </w:pPr>
      <w:r w:rsidRPr="00FD3714">
        <w:rPr>
          <w:b/>
          <w:bCs/>
        </w:rPr>
        <w:t>Innovative Teaching Methods</w:t>
      </w:r>
      <w:r w:rsidRPr="00FD3714">
        <w:t>: Educate faculty and staff on contemporary teaching and learning methods, including flipped classrooms, collaborative learning, and gamification. </w:t>
      </w:r>
    </w:p>
    <w:p w14:paraId="49E28155" w14:textId="77777777" w:rsidR="00FD3714" w:rsidRPr="00FD3714" w:rsidRDefault="00FD3714" w:rsidP="00FD3714">
      <w:pPr>
        <w:numPr>
          <w:ilvl w:val="0"/>
          <w:numId w:val="212"/>
        </w:numPr>
      </w:pPr>
      <w:r w:rsidRPr="00FD3714">
        <w:rPr>
          <w:b/>
          <w:bCs/>
        </w:rPr>
        <w:t>Collaboration Sessions</w:t>
      </w:r>
      <w:r w:rsidRPr="00FD3714">
        <w:t>: Facilitate sessions where faculty and staff can share insights and experiences on new teaching methods. </w:t>
      </w:r>
    </w:p>
    <w:p w14:paraId="11887F7C" w14:textId="77777777" w:rsidR="00FD3714" w:rsidRPr="00FD3714" w:rsidRDefault="00FD3714" w:rsidP="00FD3714">
      <w:pPr>
        <w:numPr>
          <w:ilvl w:val="0"/>
          <w:numId w:val="213"/>
        </w:numPr>
      </w:pPr>
      <w:r w:rsidRPr="00FD3714">
        <w:rPr>
          <w:b/>
          <w:bCs/>
        </w:rPr>
        <w:t>Simulation and VR</w:t>
      </w:r>
      <w:r w:rsidRPr="00FD3714">
        <w:t>: Expand the use of simulations, such as virtual reality, to provide immersive learning experiences. </w:t>
      </w:r>
    </w:p>
    <w:p w14:paraId="3C8F7736" w14:textId="77777777" w:rsidR="00FD3714" w:rsidRPr="00FD3714" w:rsidRDefault="00FD3714" w:rsidP="00FD3714">
      <w:pPr>
        <w:numPr>
          <w:ilvl w:val="0"/>
          <w:numId w:val="214"/>
        </w:numPr>
      </w:pPr>
      <w:r w:rsidRPr="00FD3714">
        <w:rPr>
          <w:b/>
          <w:bCs/>
        </w:rPr>
        <w:t>Video Integration</w:t>
      </w:r>
      <w:r w:rsidRPr="00FD3714">
        <w:t>: Increase the use of video content within the learning management system to enrich the learning process. </w:t>
      </w:r>
    </w:p>
    <w:p w14:paraId="66DD312D" w14:textId="77777777" w:rsidR="00FD3714" w:rsidRPr="00FD3714" w:rsidRDefault="00FD3714" w:rsidP="00FD3714">
      <w:pPr>
        <w:numPr>
          <w:ilvl w:val="0"/>
          <w:numId w:val="215"/>
        </w:numPr>
      </w:pPr>
      <w:r w:rsidRPr="00FD3714">
        <w:rPr>
          <w:b/>
          <w:bCs/>
        </w:rPr>
        <w:t xml:space="preserve">Peer evaluations: </w:t>
      </w:r>
      <w:r w:rsidRPr="00FD3714">
        <w:t>Facilitate peer evaluations for teaching, focusing on teaching styles and providing constructive feedback. </w:t>
      </w:r>
    </w:p>
    <w:p w14:paraId="4EB46E07" w14:textId="77777777" w:rsidR="00FD3714" w:rsidRPr="00FD3714" w:rsidRDefault="00FD3714" w:rsidP="00FD3714">
      <w:pPr>
        <w:numPr>
          <w:ilvl w:val="0"/>
          <w:numId w:val="216"/>
        </w:numPr>
      </w:pPr>
      <w:r w:rsidRPr="00FD3714">
        <w:rPr>
          <w:b/>
          <w:bCs/>
        </w:rPr>
        <w:lastRenderedPageBreak/>
        <w:t>Online Presence</w:t>
      </w:r>
      <w:r w:rsidRPr="00FD3714">
        <w:t>: Enhance the institution's online presence for both educational delivery and marketing to attract non-traditional students. Collaborate with LSU Online. </w:t>
      </w:r>
    </w:p>
    <w:p w14:paraId="7AEDE4D8" w14:textId="77777777" w:rsidR="00FD3714" w:rsidRPr="00FD3714" w:rsidRDefault="00FD3714" w:rsidP="00FD3714">
      <w:pPr>
        <w:numPr>
          <w:ilvl w:val="0"/>
          <w:numId w:val="217"/>
        </w:numPr>
      </w:pPr>
      <w:r w:rsidRPr="00FD3714">
        <w:rPr>
          <w:b/>
          <w:bCs/>
        </w:rPr>
        <w:t>Advanced Degree Programs</w:t>
      </w:r>
      <w:r w:rsidRPr="00FD3714">
        <w:t>: Expand the offerings of advanced degree programs to meet the evolving needs of students. </w:t>
      </w:r>
    </w:p>
    <w:p w14:paraId="34AD047F" w14:textId="77777777" w:rsidR="00FD3714" w:rsidRDefault="00FD3714" w:rsidP="00FD3714">
      <w:pPr>
        <w:numPr>
          <w:ilvl w:val="0"/>
          <w:numId w:val="218"/>
        </w:numPr>
      </w:pPr>
      <w:r w:rsidRPr="00FD3714">
        <w:rPr>
          <w:b/>
          <w:bCs/>
        </w:rPr>
        <w:t>Invest in SAHP faculty and staff development in teaching, research, and service.</w:t>
      </w:r>
      <w:r w:rsidRPr="00FD3714">
        <w:t> </w:t>
      </w:r>
    </w:p>
    <w:p w14:paraId="47116A33" w14:textId="77777777" w:rsidR="00FD3714" w:rsidRDefault="00FD3714" w:rsidP="00FD3714">
      <w:pPr>
        <w:numPr>
          <w:ilvl w:val="1"/>
          <w:numId w:val="218"/>
        </w:numPr>
      </w:pPr>
      <w:r w:rsidRPr="00FD3714">
        <w:t xml:space="preserve">Develop specific programs or workshops that address current trends and technologies in health </w:t>
      </w:r>
      <w:proofErr w:type="gramStart"/>
      <w:r w:rsidRPr="00FD3714">
        <w:t>sciences</w:t>
      </w:r>
      <w:proofErr w:type="gramEnd"/>
      <w:r w:rsidRPr="00FD3714">
        <w:t xml:space="preserve"> education and research. </w:t>
      </w:r>
    </w:p>
    <w:p w14:paraId="4277604C" w14:textId="3BFF2A95" w:rsidR="00FD3714" w:rsidRPr="00FD3714" w:rsidRDefault="00FD3714" w:rsidP="00FD3714">
      <w:pPr>
        <w:numPr>
          <w:ilvl w:val="1"/>
          <w:numId w:val="218"/>
        </w:numPr>
      </w:pPr>
      <w:r w:rsidRPr="00FD3714">
        <w:t>Provide training on teaching effectiveness, leadership skills, universal design, accessibility. </w:t>
      </w:r>
    </w:p>
    <w:p w14:paraId="272BA883" w14:textId="77777777" w:rsidR="00FD3714" w:rsidRDefault="00FD3714" w:rsidP="00FD3714">
      <w:pPr>
        <w:numPr>
          <w:ilvl w:val="0"/>
          <w:numId w:val="221"/>
        </w:numPr>
      </w:pPr>
      <w:r w:rsidRPr="00FD3714">
        <w:rPr>
          <w:b/>
          <w:bCs/>
        </w:rPr>
        <w:t xml:space="preserve">Center for Excellence: </w:t>
      </w:r>
      <w:r w:rsidRPr="00FD3714">
        <w:t>Partner with HSC’s Center for Excellence to support faculty and staff development. </w:t>
      </w:r>
    </w:p>
    <w:p w14:paraId="7E7A8C1A" w14:textId="38E79429" w:rsidR="00FD3714" w:rsidRPr="00FD3714" w:rsidRDefault="00FD3714" w:rsidP="00FD3714">
      <w:pPr>
        <w:numPr>
          <w:ilvl w:val="1"/>
          <w:numId w:val="221"/>
        </w:numPr>
      </w:pPr>
      <w:r w:rsidRPr="00FD3714">
        <w:t>Support faculty on competency-based education and assessments. </w:t>
      </w:r>
    </w:p>
    <w:p w14:paraId="0030A999" w14:textId="77777777" w:rsidR="00FD3714" w:rsidRDefault="00FD3714" w:rsidP="00FD3714">
      <w:pPr>
        <w:numPr>
          <w:ilvl w:val="0"/>
          <w:numId w:val="223"/>
        </w:numPr>
      </w:pPr>
      <w:r w:rsidRPr="00FD3714">
        <w:rPr>
          <w:b/>
          <w:bCs/>
        </w:rPr>
        <w:t>Support faculty and staff promotion and tenure by creating more opportunities for transparency, accountability, communication, and evaluations.</w:t>
      </w:r>
      <w:r w:rsidRPr="00FD3714">
        <w:t> </w:t>
      </w:r>
    </w:p>
    <w:p w14:paraId="2A6576E3" w14:textId="7227E95E" w:rsidR="00FD3714" w:rsidRPr="00FD3714" w:rsidRDefault="00FD3714" w:rsidP="00FD3714">
      <w:pPr>
        <w:numPr>
          <w:ilvl w:val="1"/>
          <w:numId w:val="223"/>
        </w:numPr>
      </w:pPr>
      <w:r w:rsidRPr="00FD3714">
        <w:t>Create a mentorship program to guide faculty and staff through the promotion and tenure process. </w:t>
      </w:r>
    </w:p>
    <w:p w14:paraId="2BE67591" w14:textId="77777777" w:rsidR="00FD3714" w:rsidRDefault="00FD3714" w:rsidP="00FD3714">
      <w:pPr>
        <w:numPr>
          <w:ilvl w:val="0"/>
          <w:numId w:val="225"/>
        </w:numPr>
      </w:pPr>
      <w:r w:rsidRPr="00FD3714">
        <w:rPr>
          <w:b/>
          <w:bCs/>
        </w:rPr>
        <w:t>Foster climate focused on faculty and staff wellness.</w:t>
      </w:r>
      <w:r w:rsidRPr="00FD3714">
        <w:t> </w:t>
      </w:r>
    </w:p>
    <w:p w14:paraId="27939F48" w14:textId="45D23274" w:rsidR="00FD3714" w:rsidRPr="00FD3714" w:rsidRDefault="00FD3714" w:rsidP="00FD3714">
      <w:pPr>
        <w:numPr>
          <w:ilvl w:val="1"/>
          <w:numId w:val="225"/>
        </w:numPr>
      </w:pPr>
      <w:r w:rsidRPr="00FD3714">
        <w:t>Incorporate wellness check-ins and mental health resources to ensure ongoing support. </w:t>
      </w:r>
    </w:p>
    <w:p w14:paraId="447D0850" w14:textId="77777777" w:rsidR="00FD3714" w:rsidRDefault="00FD3714" w:rsidP="00FD3714">
      <w:pPr>
        <w:numPr>
          <w:ilvl w:val="0"/>
          <w:numId w:val="227"/>
        </w:numPr>
      </w:pPr>
      <w:r w:rsidRPr="00FD3714">
        <w:rPr>
          <w:b/>
          <w:bCs/>
        </w:rPr>
        <w:t>Develop faculty and staff recognition initiatives.</w:t>
      </w:r>
      <w:r w:rsidRPr="00FD3714">
        <w:t> </w:t>
      </w:r>
    </w:p>
    <w:p w14:paraId="24CA7BDF" w14:textId="6985939E" w:rsidR="00FD3714" w:rsidRPr="00FD3714" w:rsidRDefault="00FD3714" w:rsidP="00FD3714">
      <w:pPr>
        <w:numPr>
          <w:ilvl w:val="1"/>
          <w:numId w:val="227"/>
        </w:numPr>
      </w:pPr>
      <w:r w:rsidRPr="00FD3714">
        <w:t>Establish a formal recognition program with awards and public acknowledgments to celebrate achievements. </w:t>
      </w:r>
    </w:p>
    <w:p w14:paraId="06FEE4CB" w14:textId="77777777" w:rsidR="00FD3714" w:rsidRPr="00FD3714" w:rsidRDefault="00FD3714" w:rsidP="00FD3714">
      <w:pPr>
        <w:numPr>
          <w:ilvl w:val="0"/>
          <w:numId w:val="229"/>
        </w:numPr>
      </w:pPr>
      <w:r w:rsidRPr="00FD3714">
        <w:rPr>
          <w:b/>
          <w:bCs/>
        </w:rPr>
        <w:t>Promote initiatives to support work-life balance for faculty and staff.</w:t>
      </w:r>
      <w:r w:rsidRPr="00FD3714">
        <w:t> </w:t>
      </w:r>
    </w:p>
    <w:p w14:paraId="2EB826EA" w14:textId="77777777" w:rsidR="00FD3714" w:rsidRDefault="00FD3714" w:rsidP="00FD3714">
      <w:pPr>
        <w:numPr>
          <w:ilvl w:val="0"/>
          <w:numId w:val="230"/>
        </w:numPr>
      </w:pPr>
      <w:r w:rsidRPr="00FD3714">
        <w:rPr>
          <w:b/>
          <w:bCs/>
        </w:rPr>
        <w:t>Support LSUHSC-sponsored health and wellness programs/events.</w:t>
      </w:r>
      <w:r w:rsidRPr="00FD3714">
        <w:t> </w:t>
      </w:r>
    </w:p>
    <w:p w14:paraId="2A66D104" w14:textId="15C12BC0" w:rsidR="00FD3714" w:rsidRPr="00FD3714" w:rsidRDefault="00FD3714" w:rsidP="00FD3714">
      <w:pPr>
        <w:numPr>
          <w:ilvl w:val="1"/>
          <w:numId w:val="230"/>
        </w:numPr>
      </w:pPr>
      <w:r w:rsidRPr="00FD3714">
        <w:t>Encourage participation by providing incentives or integrating these programs into the regular work schedule. </w:t>
      </w:r>
    </w:p>
    <w:p w14:paraId="57534B66" w14:textId="77777777" w:rsidR="00FD3714" w:rsidRPr="007D3AA8" w:rsidRDefault="00FD3714" w:rsidP="007D3AA8"/>
    <w:p w14:paraId="4E9F9BF8" w14:textId="77777777" w:rsidR="007D3AA8" w:rsidRPr="007D3AA8" w:rsidRDefault="007D3AA8" w:rsidP="007D3AA8">
      <w:r w:rsidRPr="007D3AA8">
        <w:t> </w:t>
      </w:r>
    </w:p>
    <w:p w14:paraId="52764BC6" w14:textId="77777777" w:rsidR="00FD3714" w:rsidRPr="00FD3714" w:rsidRDefault="007D3AA8" w:rsidP="00FD3714">
      <w:pPr>
        <w:pStyle w:val="Heading3"/>
      </w:pPr>
      <w:r w:rsidRPr="007D3AA8">
        <w:lastRenderedPageBreak/>
        <w:t> </w:t>
      </w:r>
      <w:bookmarkStart w:id="49" w:name="_Toc213241739"/>
      <w:bookmarkStart w:id="50" w:name="_Toc213241844"/>
      <w:r w:rsidR="00FD3714" w:rsidRPr="00FD3714">
        <w:t>Metrics:</w:t>
      </w:r>
      <w:bookmarkEnd w:id="49"/>
      <w:bookmarkEnd w:id="50"/>
      <w:r w:rsidR="00FD3714" w:rsidRPr="00FD3714">
        <w:t> </w:t>
      </w:r>
    </w:p>
    <w:p w14:paraId="1F45C6CB" w14:textId="77777777" w:rsidR="00FD3714" w:rsidRPr="00FD3714" w:rsidRDefault="00FD3714" w:rsidP="007D4161">
      <w:pPr>
        <w:numPr>
          <w:ilvl w:val="0"/>
          <w:numId w:val="233"/>
        </w:numPr>
        <w:spacing w:after="0"/>
      </w:pPr>
      <w:r w:rsidRPr="00FD3714">
        <w:t>Faculty and staff retention. </w:t>
      </w:r>
    </w:p>
    <w:p w14:paraId="52E827BF" w14:textId="77777777" w:rsidR="00FD3714" w:rsidRPr="00FD3714" w:rsidRDefault="00FD3714" w:rsidP="007D4161">
      <w:pPr>
        <w:numPr>
          <w:ilvl w:val="0"/>
          <w:numId w:val="234"/>
        </w:numPr>
        <w:spacing w:after="0"/>
      </w:pPr>
      <w:r w:rsidRPr="00FD3714">
        <w:t>Faculty and staff promotion and tenure; percentage of faculty and staff promoted by school. </w:t>
      </w:r>
    </w:p>
    <w:p w14:paraId="2F49A799" w14:textId="77777777" w:rsidR="00FD3714" w:rsidRPr="00FD3714" w:rsidRDefault="00FD3714" w:rsidP="007D4161">
      <w:pPr>
        <w:numPr>
          <w:ilvl w:val="0"/>
          <w:numId w:val="235"/>
        </w:numPr>
        <w:spacing w:after="0"/>
      </w:pPr>
      <w:r w:rsidRPr="00FD3714">
        <w:t>Faculty and staff participation in continuing education. </w:t>
      </w:r>
    </w:p>
    <w:p w14:paraId="37AF70EC" w14:textId="77777777" w:rsidR="00FD3714" w:rsidRPr="00FD3714" w:rsidRDefault="00FD3714" w:rsidP="007D4161">
      <w:pPr>
        <w:numPr>
          <w:ilvl w:val="0"/>
          <w:numId w:val="236"/>
        </w:numPr>
        <w:spacing w:after="0"/>
      </w:pPr>
      <w:r w:rsidRPr="00FD3714">
        <w:t>Number of professional development workshops provided to faculty and staff per year.  </w:t>
      </w:r>
    </w:p>
    <w:p w14:paraId="608BED7E" w14:textId="77777777" w:rsidR="00FD3714" w:rsidRPr="00FD3714" w:rsidRDefault="00FD3714" w:rsidP="007D4161">
      <w:pPr>
        <w:numPr>
          <w:ilvl w:val="0"/>
          <w:numId w:val="237"/>
        </w:numPr>
        <w:spacing w:after="0"/>
      </w:pPr>
      <w:r w:rsidRPr="00FD3714">
        <w:t>Number of faculty and staff members recognized for outstanding professional service, teaching, clinical practice, and scholarship. </w:t>
      </w:r>
    </w:p>
    <w:p w14:paraId="7322D9DB" w14:textId="77777777" w:rsidR="00FD3714" w:rsidRPr="00FD3714" w:rsidRDefault="00FD3714" w:rsidP="007D4161">
      <w:pPr>
        <w:numPr>
          <w:ilvl w:val="0"/>
          <w:numId w:val="238"/>
        </w:numPr>
        <w:spacing w:after="0"/>
      </w:pPr>
      <w:r w:rsidRPr="00FD3714">
        <w:t>Number of faculty and staff who participate in health and wellness programs each year.  </w:t>
      </w:r>
    </w:p>
    <w:p w14:paraId="1B0C93A8" w14:textId="77777777" w:rsidR="00FD3714" w:rsidRPr="00FD3714" w:rsidRDefault="00FD3714" w:rsidP="007D4161">
      <w:pPr>
        <w:numPr>
          <w:ilvl w:val="0"/>
          <w:numId w:val="239"/>
        </w:numPr>
        <w:spacing w:after="0"/>
      </w:pPr>
      <w:r w:rsidRPr="00FD3714">
        <w:t>Number of employee well-being initiatives offered each year. </w:t>
      </w:r>
    </w:p>
    <w:p w14:paraId="4C89597D" w14:textId="77777777" w:rsidR="00FD3714" w:rsidRPr="00FD3714" w:rsidRDefault="00FD3714" w:rsidP="007D4161">
      <w:pPr>
        <w:numPr>
          <w:ilvl w:val="0"/>
          <w:numId w:val="240"/>
        </w:numPr>
        <w:spacing w:after="0"/>
      </w:pPr>
      <w:r w:rsidRPr="00FD3714">
        <w:t>Faculty and staff peer evaluations for teaching. </w:t>
      </w:r>
    </w:p>
    <w:p w14:paraId="4C3AF8DC" w14:textId="77777777" w:rsidR="00FD3714" w:rsidRDefault="00FD3714" w:rsidP="007D4161">
      <w:pPr>
        <w:numPr>
          <w:ilvl w:val="0"/>
          <w:numId w:val="241"/>
        </w:numPr>
        <w:spacing w:after="0"/>
      </w:pPr>
      <w:r w:rsidRPr="00FD3714">
        <w:t>Faculty and staff course evaluations. </w:t>
      </w:r>
    </w:p>
    <w:p w14:paraId="4B4C7956" w14:textId="77777777" w:rsidR="00FD3714" w:rsidRDefault="00FD3714" w:rsidP="00FD3714">
      <w:pPr>
        <w:pStyle w:val="Heading3"/>
      </w:pPr>
      <w:bookmarkStart w:id="51" w:name="_Toc213241740"/>
      <w:bookmarkStart w:id="52" w:name="_Toc213241845"/>
      <w:r w:rsidRPr="00FD3714">
        <w:t>Responsible Party:</w:t>
      </w:r>
      <w:bookmarkEnd w:id="51"/>
      <w:bookmarkEnd w:id="52"/>
      <w:r w:rsidRPr="00FD3714">
        <w:t xml:space="preserve"> </w:t>
      </w:r>
    </w:p>
    <w:p w14:paraId="0F682298" w14:textId="74ED3663" w:rsidR="00FD3714" w:rsidRPr="00FD3714" w:rsidRDefault="00FD3714" w:rsidP="00FD3714">
      <w:r w:rsidRPr="00FD3714">
        <w:t>Dean, Professional Development Committee, Department Heads, Faculty, Staff, and Students </w:t>
      </w:r>
    </w:p>
    <w:p w14:paraId="040B25C2" w14:textId="77777777" w:rsidR="00FD3714" w:rsidRDefault="00FD3714" w:rsidP="007D3AA8"/>
    <w:p w14:paraId="371DC18C" w14:textId="5BDEFE83" w:rsidR="007D3AA8" w:rsidRPr="007D3AA8" w:rsidRDefault="007D4161" w:rsidP="00FD3714">
      <w:pPr>
        <w:pStyle w:val="Heading2"/>
      </w:pPr>
      <w:bookmarkStart w:id="53" w:name="_Toc213241846"/>
      <w:r>
        <w:t xml:space="preserve">Strategy: </w:t>
      </w:r>
      <w:r w:rsidR="007D3AA8" w:rsidRPr="007D3AA8">
        <w:t>Healthcare Education, Advocacy, and Community Engagement</w:t>
      </w:r>
      <w:bookmarkEnd w:id="53"/>
      <w:r w:rsidR="007D3AA8" w:rsidRPr="007D3AA8">
        <w:t> </w:t>
      </w:r>
    </w:p>
    <w:p w14:paraId="0B96F12D" w14:textId="419CE919" w:rsidR="007D3AA8" w:rsidRPr="007D3AA8" w:rsidRDefault="00FD3714" w:rsidP="007D3AA8">
      <w:r w:rsidRPr="00FD3714">
        <w:t>Increase healthcare education and advocacy through increased interdisciplinary connection within SAHP with local and statewide community partners.</w:t>
      </w:r>
    </w:p>
    <w:p w14:paraId="2D2D580E" w14:textId="77777777" w:rsidR="00FD3714" w:rsidRPr="00FD3714" w:rsidRDefault="007D3AA8" w:rsidP="00FD3714">
      <w:pPr>
        <w:pStyle w:val="Heading3"/>
      </w:pPr>
      <w:r w:rsidRPr="007D3AA8">
        <w:t> </w:t>
      </w:r>
      <w:bookmarkStart w:id="54" w:name="_Toc213241742"/>
      <w:bookmarkStart w:id="55" w:name="_Toc213241847"/>
      <w:r w:rsidR="00FD3714" w:rsidRPr="00FD3714">
        <w:t>Tactics:</w:t>
      </w:r>
      <w:bookmarkEnd w:id="54"/>
      <w:bookmarkEnd w:id="55"/>
      <w:r w:rsidR="00FD3714" w:rsidRPr="00FD3714">
        <w:t>  </w:t>
      </w:r>
    </w:p>
    <w:p w14:paraId="3F97D9FE" w14:textId="77777777" w:rsidR="00FD3714" w:rsidRPr="00FD3714" w:rsidRDefault="00FD3714" w:rsidP="00FD3714">
      <w:pPr>
        <w:pStyle w:val="Heading4"/>
      </w:pPr>
      <w:proofErr w:type="gramStart"/>
      <w:r w:rsidRPr="00FD3714">
        <w:t>Develop</w:t>
      </w:r>
      <w:proofErr w:type="gramEnd"/>
      <w:r w:rsidRPr="00FD3714">
        <w:t xml:space="preserve"> School-Wide Interdisciplinary Collaboration </w:t>
      </w:r>
    </w:p>
    <w:p w14:paraId="3F92B4FF" w14:textId="77777777" w:rsidR="00FD3714" w:rsidRPr="00FD3714" w:rsidRDefault="00FD3714" w:rsidP="00FD3714">
      <w:pPr>
        <w:numPr>
          <w:ilvl w:val="0"/>
          <w:numId w:val="242"/>
        </w:numPr>
      </w:pPr>
      <w:r w:rsidRPr="00FD3714">
        <w:rPr>
          <w:b/>
          <w:bCs/>
        </w:rPr>
        <w:t>Interdisciplinary Teams</w:t>
      </w:r>
      <w:r w:rsidRPr="00FD3714">
        <w:t>: Form teams comprising students and faculty from different disciplines to work on community projects. </w:t>
      </w:r>
    </w:p>
    <w:p w14:paraId="7A367EAA" w14:textId="77777777" w:rsidR="00FD3714" w:rsidRPr="00FD3714" w:rsidRDefault="00FD3714" w:rsidP="00FD3714">
      <w:pPr>
        <w:numPr>
          <w:ilvl w:val="0"/>
          <w:numId w:val="243"/>
        </w:numPr>
      </w:pPr>
      <w:r w:rsidRPr="00FD3714">
        <w:rPr>
          <w:b/>
          <w:bCs/>
        </w:rPr>
        <w:t>Community Clinics</w:t>
      </w:r>
      <w:r w:rsidRPr="00FD3714">
        <w:t>: Establish community clinics where students can provide integrated services under supervision. </w:t>
      </w:r>
    </w:p>
    <w:p w14:paraId="17A62C68" w14:textId="77777777" w:rsidR="00FD3714" w:rsidRPr="00FD3714" w:rsidRDefault="00FD3714" w:rsidP="00FD3714">
      <w:pPr>
        <w:numPr>
          <w:ilvl w:val="0"/>
          <w:numId w:val="244"/>
        </w:numPr>
      </w:pPr>
      <w:r w:rsidRPr="00FD3714">
        <w:rPr>
          <w:b/>
          <w:bCs/>
        </w:rPr>
        <w:t>Organize a wellness day</w:t>
      </w:r>
      <w:r w:rsidRPr="00FD3714">
        <w:t xml:space="preserve"> for community members to meet with different departments, learn about their services, and potentially receive services. </w:t>
      </w:r>
    </w:p>
    <w:p w14:paraId="5D0253F1" w14:textId="77777777" w:rsidR="00FD3714" w:rsidRPr="00FD3714" w:rsidRDefault="00FD3714" w:rsidP="00FD3714">
      <w:pPr>
        <w:pStyle w:val="Heading4"/>
      </w:pPr>
      <w:r w:rsidRPr="00FD3714">
        <w:t>Partner with Local Organizations for Health Education </w:t>
      </w:r>
    </w:p>
    <w:p w14:paraId="3D5B2D4D" w14:textId="77777777" w:rsidR="00FD3714" w:rsidRPr="00FD3714" w:rsidRDefault="00FD3714" w:rsidP="00FD3714">
      <w:pPr>
        <w:numPr>
          <w:ilvl w:val="0"/>
          <w:numId w:val="245"/>
        </w:numPr>
      </w:pPr>
      <w:r w:rsidRPr="00FD3714">
        <w:rPr>
          <w:b/>
          <w:bCs/>
        </w:rPr>
        <w:t>Identify Key Partners</w:t>
      </w:r>
      <w:r w:rsidRPr="00FD3714">
        <w:t>: Reach out to local health departments, non-profits, and community centers to establish partnerships. </w:t>
      </w:r>
    </w:p>
    <w:p w14:paraId="6DE5BA43" w14:textId="77777777" w:rsidR="00FD3714" w:rsidRPr="00FD3714" w:rsidRDefault="00FD3714" w:rsidP="00FD3714">
      <w:pPr>
        <w:numPr>
          <w:ilvl w:val="0"/>
          <w:numId w:val="246"/>
        </w:numPr>
      </w:pPr>
      <w:r w:rsidRPr="00FD3714">
        <w:rPr>
          <w:b/>
          <w:bCs/>
        </w:rPr>
        <w:lastRenderedPageBreak/>
        <w:t>Joint Health Campaigns</w:t>
      </w:r>
      <w:r w:rsidRPr="00FD3714">
        <w:t>: Collaborate on health education campaigns, workshops, and seminars to raise awareness on important health issues. </w:t>
      </w:r>
    </w:p>
    <w:p w14:paraId="21278DA2" w14:textId="77777777" w:rsidR="00FD3714" w:rsidRPr="00FD3714" w:rsidRDefault="00FD3714" w:rsidP="00FD3714">
      <w:pPr>
        <w:numPr>
          <w:ilvl w:val="0"/>
          <w:numId w:val="247"/>
        </w:numPr>
      </w:pPr>
      <w:r w:rsidRPr="00FD3714">
        <w:rPr>
          <w:b/>
          <w:bCs/>
        </w:rPr>
        <w:t>Resource Sharing</w:t>
      </w:r>
      <w:r w:rsidRPr="00FD3714">
        <w:t>: Share resources and expertise to enhance the impact of health education efforts. </w:t>
      </w:r>
    </w:p>
    <w:p w14:paraId="05714BE8" w14:textId="77777777" w:rsidR="00FD3714" w:rsidRPr="00FD3714" w:rsidRDefault="00FD3714" w:rsidP="00FD3714">
      <w:pPr>
        <w:pStyle w:val="Heading4"/>
      </w:pPr>
      <w:r w:rsidRPr="00FD3714">
        <w:t>Encourage Advocacy Opportunities </w:t>
      </w:r>
    </w:p>
    <w:p w14:paraId="6679C4C4" w14:textId="77777777" w:rsidR="00FD3714" w:rsidRPr="00FD3714" w:rsidRDefault="00FD3714" w:rsidP="00FD3714">
      <w:pPr>
        <w:numPr>
          <w:ilvl w:val="0"/>
          <w:numId w:val="248"/>
        </w:numPr>
      </w:pPr>
      <w:r w:rsidRPr="00FD3714">
        <w:rPr>
          <w:b/>
          <w:bCs/>
        </w:rPr>
        <w:t>Advocacy Training</w:t>
      </w:r>
      <w:r w:rsidRPr="00FD3714">
        <w:t xml:space="preserve">: Provide training sessions for faculty, students, staff, and alumni on how to effectively </w:t>
      </w:r>
      <w:proofErr w:type="gramStart"/>
      <w:r w:rsidRPr="00FD3714">
        <w:t>advocate for</w:t>
      </w:r>
      <w:proofErr w:type="gramEnd"/>
      <w:r w:rsidRPr="00FD3714">
        <w:t xml:space="preserve"> health policies. </w:t>
      </w:r>
    </w:p>
    <w:p w14:paraId="687E89F6" w14:textId="77777777" w:rsidR="00FD3714" w:rsidRPr="00FD3714" w:rsidRDefault="00FD3714" w:rsidP="00FD3714">
      <w:pPr>
        <w:numPr>
          <w:ilvl w:val="0"/>
          <w:numId w:val="249"/>
        </w:numPr>
      </w:pPr>
      <w:r w:rsidRPr="00FD3714">
        <w:rPr>
          <w:b/>
          <w:bCs/>
        </w:rPr>
        <w:t>Policy Engagement</w:t>
      </w:r>
      <w:r w:rsidRPr="00FD3714">
        <w:t>: Encourage participation in local, state, and national health policy discussions and forums. </w:t>
      </w:r>
    </w:p>
    <w:p w14:paraId="597F9EBF" w14:textId="77777777" w:rsidR="00FD3714" w:rsidRPr="00FD3714" w:rsidRDefault="00FD3714" w:rsidP="00FD3714">
      <w:pPr>
        <w:numPr>
          <w:ilvl w:val="0"/>
          <w:numId w:val="250"/>
        </w:numPr>
      </w:pPr>
      <w:r w:rsidRPr="00FD3714">
        <w:rPr>
          <w:b/>
          <w:bCs/>
        </w:rPr>
        <w:t>Advocacy Groups</w:t>
      </w:r>
      <w:r w:rsidRPr="00FD3714">
        <w:t>: Form or join advocacy groups focused on healthcare issues relevant to your community. </w:t>
      </w:r>
    </w:p>
    <w:p w14:paraId="0FF9F34F" w14:textId="77777777" w:rsidR="00FD3714" w:rsidRPr="00FD3714" w:rsidRDefault="00FD3714" w:rsidP="00FD3714">
      <w:pPr>
        <w:numPr>
          <w:ilvl w:val="0"/>
          <w:numId w:val="251"/>
        </w:numPr>
      </w:pPr>
      <w:r w:rsidRPr="00FD3714">
        <w:rPr>
          <w:b/>
          <w:bCs/>
        </w:rPr>
        <w:t xml:space="preserve">Utilize local and state organizations </w:t>
      </w:r>
      <w:r w:rsidRPr="00FD3714">
        <w:t xml:space="preserve">for community outreach and establish interdisciplinary </w:t>
      </w:r>
      <w:proofErr w:type="gramStart"/>
      <w:r w:rsidRPr="00FD3714">
        <w:t>clinics</w:t>
      </w:r>
      <w:proofErr w:type="gramEnd"/>
      <w:r w:rsidRPr="00FD3714">
        <w:t xml:space="preserve"> university and </w:t>
      </w:r>
      <w:proofErr w:type="gramStart"/>
      <w:r w:rsidRPr="00FD3714">
        <w:t>school</w:t>
      </w:r>
      <w:proofErr w:type="gramEnd"/>
      <w:r w:rsidRPr="00FD3714">
        <w:t xml:space="preserve"> wide. </w:t>
      </w:r>
    </w:p>
    <w:p w14:paraId="02F7E316" w14:textId="77777777" w:rsidR="00FD3714" w:rsidRPr="00FD3714" w:rsidRDefault="00FD3714" w:rsidP="00FD3714">
      <w:pPr>
        <w:numPr>
          <w:ilvl w:val="0"/>
          <w:numId w:val="252"/>
        </w:numPr>
      </w:pPr>
      <w:r w:rsidRPr="00FD3714">
        <w:t>Promote collaboration by having advisory boards meet and departments set aside time to discuss collaborative activities. </w:t>
      </w:r>
    </w:p>
    <w:p w14:paraId="7ACF7E1B" w14:textId="77777777" w:rsidR="00FD3714" w:rsidRPr="00FD3714" w:rsidRDefault="00FD3714" w:rsidP="00FD3714">
      <w:pPr>
        <w:pStyle w:val="Heading4"/>
      </w:pPr>
      <w:r w:rsidRPr="00FD3714">
        <w:t>Raise Awareness of Allied Health Programs </w:t>
      </w:r>
    </w:p>
    <w:p w14:paraId="0525DE15" w14:textId="77777777" w:rsidR="00FD3714" w:rsidRPr="00FD3714" w:rsidRDefault="00FD3714" w:rsidP="00FD3714">
      <w:pPr>
        <w:numPr>
          <w:ilvl w:val="0"/>
          <w:numId w:val="253"/>
        </w:numPr>
      </w:pPr>
      <w:r w:rsidRPr="00FD3714">
        <w:rPr>
          <w:b/>
          <w:bCs/>
        </w:rPr>
        <w:t>Community Outreach</w:t>
      </w:r>
      <w:r w:rsidRPr="00FD3714">
        <w:t>: Use community events, social media, and local media to promote allied health programs. </w:t>
      </w:r>
    </w:p>
    <w:p w14:paraId="18C57105" w14:textId="77777777" w:rsidR="00FD3714" w:rsidRPr="00FD3714" w:rsidRDefault="00FD3714" w:rsidP="00FD3714">
      <w:pPr>
        <w:numPr>
          <w:ilvl w:val="0"/>
          <w:numId w:val="254"/>
        </w:numPr>
      </w:pPr>
      <w:r w:rsidRPr="00FD3714">
        <w:rPr>
          <w:b/>
          <w:bCs/>
        </w:rPr>
        <w:t>Create opportunities to provide preventive care and wellness</w:t>
      </w:r>
      <w:r w:rsidRPr="00FD3714">
        <w:t xml:space="preserve"> throughout the community to reduce health disparities, chronic health conditions, and systemic socioeconomic barriers. </w:t>
      </w:r>
    </w:p>
    <w:p w14:paraId="698D98CB" w14:textId="77777777" w:rsidR="00FD3714" w:rsidRPr="00FD3714" w:rsidRDefault="00FD3714" w:rsidP="00FD3714">
      <w:pPr>
        <w:numPr>
          <w:ilvl w:val="0"/>
          <w:numId w:val="255"/>
        </w:numPr>
      </w:pPr>
      <w:r w:rsidRPr="00FD3714">
        <w:rPr>
          <w:b/>
          <w:bCs/>
        </w:rPr>
        <w:t>Information Sessions</w:t>
      </w:r>
      <w:r w:rsidRPr="00FD3714">
        <w:t>: Host information sessions and open houses to educate the community about the benefits and opportunities in allied health fields. </w:t>
      </w:r>
    </w:p>
    <w:p w14:paraId="782B84A0" w14:textId="77777777" w:rsidR="00FD3714" w:rsidRPr="00FD3714" w:rsidRDefault="00FD3714" w:rsidP="00FD3714">
      <w:pPr>
        <w:numPr>
          <w:ilvl w:val="0"/>
          <w:numId w:val="256"/>
        </w:numPr>
      </w:pPr>
      <w:r w:rsidRPr="00FD3714">
        <w:rPr>
          <w:b/>
          <w:bCs/>
        </w:rPr>
        <w:t>Success Stories</w:t>
      </w:r>
      <w:r w:rsidRPr="00FD3714">
        <w:t>: Share success stories of alumni and current students to inspire and attract new students. </w:t>
      </w:r>
    </w:p>
    <w:p w14:paraId="388BE902" w14:textId="77777777" w:rsidR="00FD3714" w:rsidRPr="00FD3714" w:rsidRDefault="00FD3714" w:rsidP="00FD3714">
      <w:pPr>
        <w:pStyle w:val="Heading4"/>
      </w:pPr>
      <w:proofErr w:type="gramStart"/>
      <w:r w:rsidRPr="00FD3714">
        <w:t>Increase</w:t>
      </w:r>
      <w:proofErr w:type="gramEnd"/>
      <w:r w:rsidRPr="00FD3714">
        <w:t xml:space="preserve"> Accessibility on Campus </w:t>
      </w:r>
    </w:p>
    <w:p w14:paraId="6A76C75E" w14:textId="77777777" w:rsidR="00FD3714" w:rsidRPr="00FD3714" w:rsidRDefault="00FD3714" w:rsidP="00FD3714">
      <w:pPr>
        <w:numPr>
          <w:ilvl w:val="0"/>
          <w:numId w:val="257"/>
        </w:numPr>
      </w:pPr>
      <w:r w:rsidRPr="00FD3714">
        <w:rPr>
          <w:b/>
          <w:bCs/>
        </w:rPr>
        <w:t>Accessibility Audits</w:t>
      </w:r>
      <w:r w:rsidRPr="00FD3714">
        <w:t>: Conduct audits of campus buildings to identify and address accessibility issues. </w:t>
      </w:r>
    </w:p>
    <w:p w14:paraId="69CB5296" w14:textId="77777777" w:rsidR="00FD3714" w:rsidRPr="00FD3714" w:rsidRDefault="00FD3714" w:rsidP="00FD3714">
      <w:pPr>
        <w:numPr>
          <w:ilvl w:val="0"/>
          <w:numId w:val="258"/>
        </w:numPr>
      </w:pPr>
      <w:r w:rsidRPr="00FD3714">
        <w:rPr>
          <w:b/>
          <w:bCs/>
        </w:rPr>
        <w:t>Inclusive Design</w:t>
      </w:r>
      <w:r w:rsidRPr="00FD3714">
        <w:t>: Ensure that new buildings and renovations incorporate inclusive design principles. </w:t>
      </w:r>
    </w:p>
    <w:p w14:paraId="4B8A0DC2" w14:textId="0E1A1E8A" w:rsidR="007D3AA8" w:rsidRDefault="00FD3714" w:rsidP="007D3AA8">
      <w:pPr>
        <w:numPr>
          <w:ilvl w:val="0"/>
          <w:numId w:val="259"/>
        </w:numPr>
      </w:pPr>
      <w:r w:rsidRPr="00FD3714">
        <w:rPr>
          <w:b/>
          <w:bCs/>
        </w:rPr>
        <w:lastRenderedPageBreak/>
        <w:t>Community Spaces</w:t>
      </w:r>
      <w:r w:rsidRPr="00FD3714">
        <w:t>: Create welcoming community spaces within campus buildings to foster connections and engagement. </w:t>
      </w:r>
    </w:p>
    <w:p w14:paraId="18C37634" w14:textId="77777777" w:rsidR="00FD3714" w:rsidRPr="00FD3714" w:rsidRDefault="00FD3714" w:rsidP="00FD3714">
      <w:pPr>
        <w:pStyle w:val="Heading3"/>
      </w:pPr>
      <w:bookmarkStart w:id="56" w:name="_Toc213241743"/>
      <w:bookmarkStart w:id="57" w:name="_Toc213241848"/>
      <w:r w:rsidRPr="00FD3714">
        <w:t>Metrics:</w:t>
      </w:r>
      <w:bookmarkEnd w:id="56"/>
      <w:bookmarkEnd w:id="57"/>
      <w:r w:rsidRPr="00FD3714">
        <w:t>  </w:t>
      </w:r>
    </w:p>
    <w:p w14:paraId="1D9A6FC6" w14:textId="77777777" w:rsidR="00FD3714" w:rsidRPr="00FD3714" w:rsidRDefault="00FD3714" w:rsidP="00FD3714">
      <w:pPr>
        <w:numPr>
          <w:ilvl w:val="0"/>
          <w:numId w:val="260"/>
        </w:numPr>
        <w:spacing w:after="0"/>
      </w:pPr>
      <w:r w:rsidRPr="00FD3714">
        <w:t>Number of interdisciplinary programs and initiatives. </w:t>
      </w:r>
    </w:p>
    <w:p w14:paraId="48BED253" w14:textId="77777777" w:rsidR="00FD3714" w:rsidRPr="00FD3714" w:rsidRDefault="00FD3714" w:rsidP="00FD3714">
      <w:pPr>
        <w:numPr>
          <w:ilvl w:val="0"/>
          <w:numId w:val="261"/>
        </w:numPr>
        <w:spacing w:after="0"/>
      </w:pPr>
      <w:r w:rsidRPr="00FD3714">
        <w:t>Number of community partnerships and initiatives. </w:t>
      </w:r>
    </w:p>
    <w:p w14:paraId="5B979A5C" w14:textId="77777777" w:rsidR="00FD3714" w:rsidRPr="00FD3714" w:rsidRDefault="00FD3714" w:rsidP="00FD3714">
      <w:pPr>
        <w:numPr>
          <w:ilvl w:val="0"/>
          <w:numId w:val="262"/>
        </w:numPr>
        <w:spacing w:after="0"/>
      </w:pPr>
      <w:r w:rsidRPr="00FD3714">
        <w:t>Number of advocacy opportunities. </w:t>
      </w:r>
    </w:p>
    <w:p w14:paraId="62099DF3" w14:textId="77777777" w:rsidR="00FD3714" w:rsidRPr="00FD3714" w:rsidRDefault="00FD3714" w:rsidP="00FD3714">
      <w:pPr>
        <w:numPr>
          <w:ilvl w:val="0"/>
          <w:numId w:val="263"/>
        </w:numPr>
        <w:spacing w:after="0"/>
      </w:pPr>
      <w:r w:rsidRPr="00FD3714">
        <w:t>Funding for community initiatives. </w:t>
      </w:r>
    </w:p>
    <w:p w14:paraId="25FD6E03" w14:textId="77777777" w:rsidR="00FD3714" w:rsidRPr="00FD3714" w:rsidRDefault="00FD3714" w:rsidP="00FD3714">
      <w:pPr>
        <w:numPr>
          <w:ilvl w:val="0"/>
          <w:numId w:val="264"/>
        </w:numPr>
        <w:spacing w:after="0"/>
      </w:pPr>
      <w:r w:rsidRPr="00FD3714">
        <w:t>Community participation in research initiatives. </w:t>
      </w:r>
    </w:p>
    <w:p w14:paraId="067230CD" w14:textId="77777777" w:rsidR="00FD3714" w:rsidRPr="00FD3714" w:rsidRDefault="00FD3714" w:rsidP="00FD3714">
      <w:pPr>
        <w:numPr>
          <w:ilvl w:val="0"/>
          <w:numId w:val="265"/>
        </w:numPr>
        <w:spacing w:after="0"/>
      </w:pPr>
      <w:r w:rsidRPr="00FD3714">
        <w:t>Needs assessment survey outcomes. </w:t>
      </w:r>
    </w:p>
    <w:p w14:paraId="65C6D56D" w14:textId="77777777" w:rsidR="00FD3714" w:rsidRPr="00FD3714" w:rsidRDefault="00FD3714" w:rsidP="00FD3714">
      <w:pPr>
        <w:numPr>
          <w:ilvl w:val="0"/>
          <w:numId w:val="266"/>
        </w:numPr>
        <w:spacing w:after="0"/>
      </w:pPr>
      <w:r w:rsidRPr="00FD3714">
        <w:t>Number of service activities offered throughout SAHP. </w:t>
      </w:r>
    </w:p>
    <w:p w14:paraId="17F6B634" w14:textId="77777777" w:rsidR="00FD3714" w:rsidRPr="00FD3714" w:rsidRDefault="00FD3714" w:rsidP="00FD3714">
      <w:pPr>
        <w:numPr>
          <w:ilvl w:val="0"/>
          <w:numId w:val="267"/>
        </w:numPr>
        <w:spacing w:after="0"/>
      </w:pPr>
      <w:r w:rsidRPr="00FD3714">
        <w:t>Number of individuals reached in preventive care/wellness screenings. </w:t>
      </w:r>
    </w:p>
    <w:p w14:paraId="6EB8A92D" w14:textId="77777777" w:rsidR="00FD3714" w:rsidRPr="00FD3714" w:rsidRDefault="00FD3714" w:rsidP="00FD3714">
      <w:pPr>
        <w:numPr>
          <w:ilvl w:val="0"/>
          <w:numId w:val="268"/>
        </w:numPr>
        <w:spacing w:after="0"/>
      </w:pPr>
      <w:r w:rsidRPr="00FD3714">
        <w:t>Assess attendance at SAHP events (departmental, committee, and school-wide). </w:t>
      </w:r>
    </w:p>
    <w:p w14:paraId="269725C0" w14:textId="77777777" w:rsidR="00FD3714" w:rsidRPr="007D3AA8" w:rsidRDefault="00FD3714" w:rsidP="00FD3714"/>
    <w:p w14:paraId="5428B2E1" w14:textId="5EB8264B" w:rsidR="00FD3714" w:rsidRPr="00FD3714" w:rsidRDefault="00FD3714" w:rsidP="00FD3714">
      <w:pPr>
        <w:pStyle w:val="Heading3"/>
      </w:pPr>
      <w:bookmarkStart w:id="58" w:name="_Toc213241744"/>
      <w:bookmarkStart w:id="59" w:name="_Toc213241849"/>
      <w:r w:rsidRPr="00FD3714">
        <w:t>Responsible Party</w:t>
      </w:r>
      <w:r>
        <w:t>:</w:t>
      </w:r>
      <w:bookmarkEnd w:id="58"/>
      <w:bookmarkEnd w:id="59"/>
    </w:p>
    <w:p w14:paraId="386345EB" w14:textId="77777777" w:rsidR="00FD3714" w:rsidRPr="00FD3714" w:rsidRDefault="00FD3714" w:rsidP="00FD3714">
      <w:r w:rsidRPr="00FD3714">
        <w:t>Dean, Assistant Dean of Alumni and Community Affairs, Community Engagement Committee, Departmental Committees, Faculty, Staff, and Students </w:t>
      </w:r>
    </w:p>
    <w:p w14:paraId="6C5E205B" w14:textId="77D83262" w:rsidR="007D3AA8" w:rsidRPr="007D3AA8" w:rsidRDefault="007D3AA8" w:rsidP="007D3AA8"/>
    <w:p w14:paraId="1053ED47" w14:textId="77777777" w:rsidR="007D4161" w:rsidRDefault="007D4161">
      <w:pPr>
        <w:rPr>
          <w:rFonts w:asciiTheme="majorHAnsi" w:eastAsiaTheme="majorEastAsia" w:hAnsiTheme="majorHAnsi" w:cstheme="majorBidi"/>
          <w:color w:val="0F4761" w:themeColor="accent1" w:themeShade="BF"/>
          <w:sz w:val="40"/>
          <w:szCs w:val="40"/>
        </w:rPr>
      </w:pPr>
      <w:r>
        <w:br w:type="page"/>
      </w:r>
    </w:p>
    <w:p w14:paraId="59988361" w14:textId="14D6D271" w:rsidR="00FD3714" w:rsidRDefault="00FD3714" w:rsidP="00FD3714">
      <w:pPr>
        <w:pStyle w:val="Heading1"/>
      </w:pPr>
      <w:bookmarkStart w:id="60" w:name="_Toc213241850"/>
      <w:r w:rsidRPr="00FD3714">
        <w:lastRenderedPageBreak/>
        <w:t>Acknowledgements</w:t>
      </w:r>
      <w:bookmarkEnd w:id="60"/>
    </w:p>
    <w:p w14:paraId="1AED3038" w14:textId="77777777" w:rsidR="005E79D5" w:rsidRPr="005E79D5" w:rsidRDefault="005E79D5" w:rsidP="005E79D5">
      <w:r w:rsidRPr="005E79D5">
        <w:t>On behalf of the School of Allied Health Professions at LSU Health New Orleans, I extend my deepest gratitude to the members of the Strategic Planning Committee for their dedication, insight, and collaborative spirit throughout this important process. Your thoughtful contributions have helped shape a vision that reflects our shared commitment to excellence in education, research, and service.</w:t>
      </w:r>
    </w:p>
    <w:p w14:paraId="185F8726" w14:textId="77777777" w:rsidR="005E79D5" w:rsidRPr="005E79D5" w:rsidRDefault="005E79D5" w:rsidP="005E79D5">
      <w:r w:rsidRPr="005E79D5">
        <w:t>We also wish to thank the faculty, staff, students, and community partners who provided valuable input and support. Your engagement ensures that our strategic direction remains grounded in the needs of those we serve and the values we uphold.</w:t>
      </w:r>
    </w:p>
    <w:p w14:paraId="23D07620" w14:textId="77777777" w:rsidR="005E79D5" w:rsidRPr="005E79D5" w:rsidRDefault="005E79D5" w:rsidP="005E79D5">
      <w:r w:rsidRPr="005E79D5">
        <w:t>Together, we are building a stronger future for the School of Allied Health Professions—one that continues to lead in innovation, compassion, and impact across Louisiana and beyond.</w:t>
      </w:r>
    </w:p>
    <w:p w14:paraId="1E8E20E1" w14:textId="434AC7BD" w:rsidR="005E79D5" w:rsidRPr="005E79D5" w:rsidRDefault="005E79D5" w:rsidP="005E79D5">
      <w:r w:rsidRPr="005E79D5">
        <w:t xml:space="preserve">Erin M. Dugan, PhD, LPC-S </w:t>
      </w:r>
      <w:r>
        <w:br/>
      </w:r>
      <w:r w:rsidRPr="005E79D5">
        <w:t xml:space="preserve">Dean, LSU Health New Orleans School of Allied Health Professions </w:t>
      </w:r>
    </w:p>
    <w:p w14:paraId="7FD925D7" w14:textId="7E65A4DA" w:rsidR="00FD3714" w:rsidRPr="00FD3714" w:rsidRDefault="00FD3714" w:rsidP="00FD3714"/>
    <w:p w14:paraId="07D210C8" w14:textId="77777777" w:rsidR="007D4161" w:rsidRDefault="007D4161">
      <w:pPr>
        <w:rPr>
          <w:rFonts w:asciiTheme="majorHAnsi" w:eastAsiaTheme="majorEastAsia" w:hAnsiTheme="majorHAnsi" w:cstheme="majorBidi"/>
          <w:color w:val="0F4761" w:themeColor="accent1" w:themeShade="BF"/>
          <w:sz w:val="40"/>
          <w:szCs w:val="40"/>
        </w:rPr>
      </w:pPr>
      <w:r>
        <w:br w:type="page"/>
      </w:r>
    </w:p>
    <w:p w14:paraId="720C2450" w14:textId="7EC2876B" w:rsidR="007D3AA8" w:rsidRPr="007D3AA8" w:rsidRDefault="007D3AA8" w:rsidP="00594425">
      <w:pPr>
        <w:pStyle w:val="Heading2"/>
      </w:pPr>
      <w:bookmarkStart w:id="61" w:name="_Toc213241851"/>
      <w:r w:rsidRPr="007D3AA8">
        <w:lastRenderedPageBreak/>
        <w:t>Strategic Planning Committee</w:t>
      </w:r>
      <w:bookmarkEnd w:id="61"/>
      <w:r w:rsidRPr="007D3AA8">
        <w:t> </w:t>
      </w:r>
    </w:p>
    <w:p w14:paraId="56DA0892" w14:textId="77777777" w:rsidR="007D3AA8" w:rsidRPr="007D3AA8" w:rsidRDefault="007D3AA8" w:rsidP="00FD3714">
      <w:pPr>
        <w:pStyle w:val="Heading3"/>
      </w:pPr>
      <w:bookmarkStart w:id="62" w:name="_Toc213241747"/>
      <w:bookmarkStart w:id="63" w:name="_Toc213241852"/>
      <w:r w:rsidRPr="007D3AA8">
        <w:t>Leadership Team</w:t>
      </w:r>
      <w:bookmarkEnd w:id="62"/>
      <w:bookmarkEnd w:id="63"/>
      <w:r w:rsidRPr="007D3AA8">
        <w:t> </w:t>
      </w:r>
    </w:p>
    <w:p w14:paraId="43A233D1" w14:textId="09310F1D" w:rsidR="007D3AA8" w:rsidRPr="007D3AA8" w:rsidRDefault="007D3AA8" w:rsidP="007D3AA8">
      <w:r w:rsidRPr="007D3AA8">
        <w:t>Erin Dugan, PhD</w:t>
      </w:r>
      <w:r w:rsidR="00FD3714">
        <w:br/>
      </w:r>
      <w:r w:rsidRPr="007D3AA8">
        <w:t>Dean  </w:t>
      </w:r>
    </w:p>
    <w:p w14:paraId="72397C9C" w14:textId="19B81B17" w:rsidR="007D3AA8" w:rsidRPr="007D3AA8" w:rsidRDefault="007D3AA8" w:rsidP="007D3AA8">
      <w:r w:rsidRPr="007D3AA8">
        <w:t>Brandon Walker, OTD </w:t>
      </w:r>
      <w:r w:rsidR="00FD3714">
        <w:br/>
      </w:r>
      <w:r w:rsidRPr="007D3AA8">
        <w:t>Chair, Strategic Planning Committee; President, Faculty Assembly </w:t>
      </w:r>
    </w:p>
    <w:p w14:paraId="007928F4" w14:textId="1AAAC288" w:rsidR="007D3AA8" w:rsidRPr="007D3AA8" w:rsidRDefault="007D3AA8" w:rsidP="007D3AA8">
      <w:r w:rsidRPr="007D3AA8">
        <w:t>Yahaira Amaya, MBA </w:t>
      </w:r>
      <w:r w:rsidR="00FD3714">
        <w:br/>
      </w:r>
      <w:r w:rsidRPr="007D3AA8">
        <w:t>Assistant Dean of Administration &amp; Finance </w:t>
      </w:r>
    </w:p>
    <w:p w14:paraId="77A2F674" w14:textId="22205B9E" w:rsidR="007D3AA8" w:rsidRPr="007D3AA8" w:rsidRDefault="007D3AA8" w:rsidP="007D3AA8">
      <w:r w:rsidRPr="007D3AA8">
        <w:t>Kevin Lord, PhD </w:t>
      </w:r>
      <w:r w:rsidR="00FD3714">
        <w:br/>
      </w:r>
      <w:r w:rsidRPr="007D3AA8">
        <w:t>Assistant Dean of Student Affairs  </w:t>
      </w:r>
    </w:p>
    <w:p w14:paraId="3FC80726" w14:textId="710DB81D" w:rsidR="007D3AA8" w:rsidRPr="007D3AA8" w:rsidRDefault="007D3AA8" w:rsidP="007D3AA8">
      <w:r w:rsidRPr="007D3AA8">
        <w:t>Alanna Glapion, EdD </w:t>
      </w:r>
      <w:r w:rsidR="00FD3714">
        <w:br/>
      </w:r>
      <w:r w:rsidRPr="007D3AA8">
        <w:t>Assistant Dean of Community &amp; Alumni Affairs </w:t>
      </w:r>
    </w:p>
    <w:p w14:paraId="29E7FEB2" w14:textId="2E7467CF" w:rsidR="007D3AA8" w:rsidRPr="007D3AA8" w:rsidRDefault="007D3AA8" w:rsidP="007D3AA8">
      <w:r w:rsidRPr="007D3AA8">
        <w:t>Noelle Moreau, PhD </w:t>
      </w:r>
      <w:r w:rsidR="00FD3714">
        <w:br/>
      </w:r>
      <w:r w:rsidRPr="007D3AA8">
        <w:t>Associate Dean of Research  </w:t>
      </w:r>
    </w:p>
    <w:p w14:paraId="032C63A6" w14:textId="3B6942C5" w:rsidR="007D3AA8" w:rsidRPr="007D3AA8" w:rsidRDefault="007D3AA8" w:rsidP="007D3AA8">
      <w:r w:rsidRPr="007D3AA8">
        <w:t>Andy Pellett, PhD </w:t>
      </w:r>
      <w:r w:rsidR="00FD3714">
        <w:br/>
      </w:r>
      <w:r w:rsidRPr="007D3AA8">
        <w:t xml:space="preserve">Associate Dean of Academic </w:t>
      </w:r>
      <w:proofErr w:type="gramStart"/>
      <w:r w:rsidRPr="007D3AA8">
        <w:t>Affairs;</w:t>
      </w:r>
      <w:proofErr w:type="gramEnd"/>
      <w:r w:rsidRPr="007D3AA8">
        <w:t> </w:t>
      </w:r>
    </w:p>
    <w:p w14:paraId="58F77726" w14:textId="77777777" w:rsidR="007D3AA8" w:rsidRPr="007D3AA8" w:rsidRDefault="007D3AA8" w:rsidP="007D3AA8">
      <w:r w:rsidRPr="007D3AA8">
        <w:t> </w:t>
      </w:r>
    </w:p>
    <w:p w14:paraId="28A2CE37" w14:textId="77777777" w:rsidR="007D3AA8" w:rsidRPr="007D3AA8" w:rsidRDefault="007D3AA8" w:rsidP="005E79D5">
      <w:pPr>
        <w:pStyle w:val="Heading3"/>
      </w:pPr>
      <w:bookmarkStart w:id="64" w:name="_Toc213241748"/>
      <w:bookmarkStart w:id="65" w:name="_Toc213241853"/>
      <w:r w:rsidRPr="007D3AA8">
        <w:t>Workgroups</w:t>
      </w:r>
      <w:bookmarkEnd w:id="64"/>
      <w:bookmarkEnd w:id="65"/>
      <w:r w:rsidRPr="007D3AA8">
        <w:t> </w:t>
      </w:r>
    </w:p>
    <w:p w14:paraId="08CDE38F" w14:textId="77777777" w:rsidR="007D3AA8" w:rsidRPr="007D3AA8" w:rsidRDefault="007D3AA8" w:rsidP="005E79D5">
      <w:pPr>
        <w:pStyle w:val="Heading4"/>
      </w:pPr>
      <w:r w:rsidRPr="007D3AA8">
        <w:t>Clinical Practice and Fiscal  </w:t>
      </w:r>
    </w:p>
    <w:p w14:paraId="4E17A5BC" w14:textId="2098CE8D" w:rsidR="007D3AA8" w:rsidRPr="007D3AA8" w:rsidRDefault="007D3AA8" w:rsidP="007D3AA8">
      <w:r w:rsidRPr="007D3AA8">
        <w:t>Erin Dugan, PhD </w:t>
      </w:r>
      <w:r w:rsidR="005E79D5">
        <w:br/>
      </w:r>
      <w:r w:rsidRPr="007D3AA8">
        <w:t>Dean </w:t>
      </w:r>
    </w:p>
    <w:p w14:paraId="724FB397" w14:textId="167AC0E2" w:rsidR="007D3AA8" w:rsidRPr="007D3AA8" w:rsidRDefault="007D3AA8" w:rsidP="007D3AA8">
      <w:r w:rsidRPr="007D3AA8">
        <w:t>Yahaira Amaya, MBA </w:t>
      </w:r>
      <w:r w:rsidR="005E79D5">
        <w:br/>
      </w:r>
      <w:r w:rsidRPr="007D3AA8">
        <w:t>Assistant Dean of Administration &amp; Finance </w:t>
      </w:r>
    </w:p>
    <w:p w14:paraId="76A98A62" w14:textId="77777777" w:rsidR="007D3AA8" w:rsidRPr="007D3AA8" w:rsidRDefault="007D3AA8" w:rsidP="007D3AA8">
      <w:r w:rsidRPr="007D3AA8">
        <w:t> </w:t>
      </w:r>
    </w:p>
    <w:p w14:paraId="612ECC68" w14:textId="77777777" w:rsidR="007D3AA8" w:rsidRPr="007D3AA8" w:rsidRDefault="007D3AA8" w:rsidP="005E79D5">
      <w:pPr>
        <w:pStyle w:val="Heading4"/>
      </w:pPr>
      <w:r w:rsidRPr="007D3AA8">
        <w:t>Community  </w:t>
      </w:r>
    </w:p>
    <w:p w14:paraId="3F63755C" w14:textId="3590561C" w:rsidR="007D3AA8" w:rsidRPr="007D3AA8" w:rsidRDefault="007D3AA8" w:rsidP="007D3AA8">
      <w:r w:rsidRPr="007D3AA8">
        <w:t>Alanna Glapion, EdD </w:t>
      </w:r>
      <w:r w:rsidR="005E79D5">
        <w:br/>
      </w:r>
      <w:r w:rsidRPr="007D3AA8">
        <w:t>Assistant Dean of Community &amp; Alumni Affairs </w:t>
      </w:r>
    </w:p>
    <w:p w14:paraId="659A1FEA" w14:textId="77777777" w:rsidR="007D3AA8" w:rsidRPr="007D3AA8" w:rsidRDefault="007D3AA8" w:rsidP="007D3AA8">
      <w:r w:rsidRPr="007D3AA8">
        <w:t>Michael Norman, PhD </w:t>
      </w:r>
    </w:p>
    <w:p w14:paraId="64C73783" w14:textId="77777777" w:rsidR="007D3AA8" w:rsidRPr="007D3AA8" w:rsidRDefault="007D3AA8" w:rsidP="005E79D5">
      <w:pPr>
        <w:pStyle w:val="Heading4"/>
      </w:pPr>
      <w:r w:rsidRPr="007D3AA8">
        <w:lastRenderedPageBreak/>
        <w:t>Faculty Development  </w:t>
      </w:r>
    </w:p>
    <w:p w14:paraId="06731D27" w14:textId="25DDC968" w:rsidR="007D3AA8" w:rsidRPr="007D3AA8" w:rsidRDefault="007D3AA8" w:rsidP="007D3AA8">
      <w:r w:rsidRPr="007D3AA8">
        <w:t>Brittany Hall, MMS </w:t>
      </w:r>
      <w:r w:rsidR="005E79D5">
        <w:br/>
      </w:r>
      <w:r w:rsidRPr="007D3AA8">
        <w:t>Assistant Professor and Clinical Coordinator, Department of Physician Assistant Studies </w:t>
      </w:r>
    </w:p>
    <w:p w14:paraId="610F9275" w14:textId="175EE448" w:rsidR="007D3AA8" w:rsidRPr="007D3AA8" w:rsidRDefault="007D3AA8" w:rsidP="007D3AA8">
      <w:r w:rsidRPr="007D3AA8">
        <w:t>Brandon Walker, OTD </w:t>
      </w:r>
      <w:r w:rsidR="005E79D5">
        <w:br/>
      </w:r>
      <w:r w:rsidRPr="007D3AA8">
        <w:t>President, Faculty Assembly; Chair, Strategic Planning Committee </w:t>
      </w:r>
    </w:p>
    <w:p w14:paraId="2D7279D5" w14:textId="77777777" w:rsidR="007D3AA8" w:rsidRPr="007D3AA8" w:rsidRDefault="007D3AA8" w:rsidP="005E79D5">
      <w:pPr>
        <w:pStyle w:val="Heading4"/>
      </w:pPr>
      <w:r w:rsidRPr="007D3AA8">
        <w:t>Research  </w:t>
      </w:r>
    </w:p>
    <w:p w14:paraId="15D30A4A" w14:textId="3D04636A" w:rsidR="007D3AA8" w:rsidRPr="007D3AA8" w:rsidRDefault="007D3AA8" w:rsidP="007D3AA8">
      <w:r w:rsidRPr="007D3AA8">
        <w:t>Noelle Moreau, PhD </w:t>
      </w:r>
      <w:r w:rsidR="005E79D5">
        <w:br/>
      </w:r>
      <w:r w:rsidRPr="007D3AA8">
        <w:t>Associate Dean of Research  </w:t>
      </w:r>
    </w:p>
    <w:p w14:paraId="646D98F5" w14:textId="3CB5DB17" w:rsidR="007D3AA8" w:rsidRPr="007D3AA8" w:rsidRDefault="007D3AA8" w:rsidP="007D3AA8">
      <w:r w:rsidRPr="007D3AA8">
        <w:t>Howe Liu, PhD </w:t>
      </w:r>
      <w:r w:rsidR="005E79D5">
        <w:br/>
      </w:r>
      <w:r w:rsidRPr="007D3AA8">
        <w:t>Department Head, Physical Therapy  </w:t>
      </w:r>
    </w:p>
    <w:p w14:paraId="085638A5" w14:textId="2A8F8391" w:rsidR="007D3AA8" w:rsidRPr="007D3AA8" w:rsidRDefault="007D3AA8" w:rsidP="007D3AA8">
      <w:r w:rsidRPr="007D3AA8">
        <w:t>Leslie Lopez, PhD </w:t>
      </w:r>
      <w:r w:rsidR="005E79D5">
        <w:br/>
      </w:r>
      <w:r w:rsidRPr="007D3AA8">
        <w:t>Program Director, Speech-Language Pathology  </w:t>
      </w:r>
    </w:p>
    <w:p w14:paraId="6EC7CEC8" w14:textId="77777777" w:rsidR="007D3AA8" w:rsidRPr="007D3AA8" w:rsidRDefault="007D3AA8" w:rsidP="005E79D5">
      <w:pPr>
        <w:pStyle w:val="Heading4"/>
      </w:pPr>
      <w:r w:rsidRPr="007D3AA8">
        <w:t>Student Affairs and Recruitment  </w:t>
      </w:r>
    </w:p>
    <w:p w14:paraId="07A5414C" w14:textId="5DD0F0B8" w:rsidR="007D3AA8" w:rsidRPr="007D3AA8" w:rsidRDefault="007D3AA8" w:rsidP="007D3AA8">
      <w:r w:rsidRPr="007D3AA8">
        <w:t>Kevin Lord, PhD </w:t>
      </w:r>
      <w:r w:rsidR="005E79D5">
        <w:br/>
      </w:r>
      <w:r w:rsidRPr="007D3AA8">
        <w:t>Assistant Dean of Student Affairs  </w:t>
      </w:r>
    </w:p>
    <w:p w14:paraId="078A3211" w14:textId="75343F0F" w:rsidR="007D3AA8" w:rsidRPr="007D3AA8" w:rsidRDefault="007D3AA8" w:rsidP="007D3AA8">
      <w:r w:rsidRPr="007D3AA8">
        <w:t>Daniel Held, MHS </w:t>
      </w:r>
      <w:r w:rsidR="005E79D5">
        <w:br/>
      </w:r>
      <w:r w:rsidRPr="007D3AA8">
        <w:t>Assistant Professor of Medical Laboratory Science </w:t>
      </w:r>
    </w:p>
    <w:p w14:paraId="5BAF64DB" w14:textId="77777777" w:rsidR="007D3AA8" w:rsidRPr="007D3AA8" w:rsidRDefault="007D3AA8" w:rsidP="005E79D5">
      <w:pPr>
        <w:pStyle w:val="Heading4"/>
      </w:pPr>
      <w:r w:rsidRPr="007D3AA8">
        <w:t>Teaching and Learning  </w:t>
      </w:r>
    </w:p>
    <w:p w14:paraId="588D52FE" w14:textId="5B831583" w:rsidR="007D3AA8" w:rsidRPr="007D3AA8" w:rsidRDefault="007D3AA8" w:rsidP="007D3AA8">
      <w:r w:rsidRPr="007D3AA8">
        <w:t>Andy Pellett, PhD </w:t>
      </w:r>
      <w:r w:rsidR="005E79D5">
        <w:br/>
      </w:r>
      <w:r w:rsidRPr="007D3AA8">
        <w:t>Associate Dean of Academic Affairs; Department Head, Cardiopulmonary Science </w:t>
      </w:r>
    </w:p>
    <w:p w14:paraId="5623FD65" w14:textId="4EDD22F2" w:rsidR="007D3AA8" w:rsidRPr="007D3AA8" w:rsidRDefault="007D3AA8" w:rsidP="007D3AA8">
      <w:r w:rsidRPr="007D3AA8">
        <w:t>  </w:t>
      </w:r>
    </w:p>
    <w:p w14:paraId="79DC10FF" w14:textId="77777777" w:rsidR="00DD4199" w:rsidRPr="007D3AA8" w:rsidRDefault="00DD4199"/>
    <w:sectPr w:rsidR="00DD4199" w:rsidRPr="007D3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8C2"/>
    <w:multiLevelType w:val="multilevel"/>
    <w:tmpl w:val="F626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25D17"/>
    <w:multiLevelType w:val="multilevel"/>
    <w:tmpl w:val="2594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892360"/>
    <w:multiLevelType w:val="multilevel"/>
    <w:tmpl w:val="C8E4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247563"/>
    <w:multiLevelType w:val="multilevel"/>
    <w:tmpl w:val="4F72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430A1"/>
    <w:multiLevelType w:val="multilevel"/>
    <w:tmpl w:val="81E80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C33C70"/>
    <w:multiLevelType w:val="multilevel"/>
    <w:tmpl w:val="B15E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BA46E5"/>
    <w:multiLevelType w:val="multilevel"/>
    <w:tmpl w:val="F9F6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2F10EE6"/>
    <w:multiLevelType w:val="multilevel"/>
    <w:tmpl w:val="7E62E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0B6E8A"/>
    <w:multiLevelType w:val="multilevel"/>
    <w:tmpl w:val="F68A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102609"/>
    <w:multiLevelType w:val="multilevel"/>
    <w:tmpl w:val="B62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1B6000"/>
    <w:multiLevelType w:val="multilevel"/>
    <w:tmpl w:val="3B92B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3771BEB"/>
    <w:multiLevelType w:val="multilevel"/>
    <w:tmpl w:val="7062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152DBB"/>
    <w:multiLevelType w:val="multilevel"/>
    <w:tmpl w:val="2A2A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5D6160D"/>
    <w:multiLevelType w:val="multilevel"/>
    <w:tmpl w:val="3AE6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E26FDD"/>
    <w:multiLevelType w:val="multilevel"/>
    <w:tmpl w:val="5DA6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3D7176"/>
    <w:multiLevelType w:val="multilevel"/>
    <w:tmpl w:val="3C5A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E22ACE"/>
    <w:multiLevelType w:val="multilevel"/>
    <w:tmpl w:val="BB9255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6F635C1"/>
    <w:multiLevelType w:val="multilevel"/>
    <w:tmpl w:val="FA5AF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71857F2"/>
    <w:multiLevelType w:val="multilevel"/>
    <w:tmpl w:val="2D28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4F0D70"/>
    <w:multiLevelType w:val="multilevel"/>
    <w:tmpl w:val="85D8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79104BD"/>
    <w:multiLevelType w:val="multilevel"/>
    <w:tmpl w:val="CCBC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84F5E24"/>
    <w:multiLevelType w:val="multilevel"/>
    <w:tmpl w:val="B2F0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AA6013"/>
    <w:multiLevelType w:val="multilevel"/>
    <w:tmpl w:val="FC54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9C87C82"/>
    <w:multiLevelType w:val="multilevel"/>
    <w:tmpl w:val="BD1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196D2B"/>
    <w:multiLevelType w:val="multilevel"/>
    <w:tmpl w:val="C78E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683ECA"/>
    <w:multiLevelType w:val="multilevel"/>
    <w:tmpl w:val="1BE816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D4B267B"/>
    <w:multiLevelType w:val="multilevel"/>
    <w:tmpl w:val="F432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E1C7D0C"/>
    <w:multiLevelType w:val="multilevel"/>
    <w:tmpl w:val="285C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E1E46F1"/>
    <w:multiLevelType w:val="multilevel"/>
    <w:tmpl w:val="A916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1D62CA"/>
    <w:multiLevelType w:val="multilevel"/>
    <w:tmpl w:val="5D7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891042"/>
    <w:multiLevelType w:val="multilevel"/>
    <w:tmpl w:val="CD5A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DA3644"/>
    <w:multiLevelType w:val="multilevel"/>
    <w:tmpl w:val="F5A6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13B3763"/>
    <w:multiLevelType w:val="multilevel"/>
    <w:tmpl w:val="2B18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4A6856"/>
    <w:multiLevelType w:val="multilevel"/>
    <w:tmpl w:val="10EA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743FED"/>
    <w:multiLevelType w:val="multilevel"/>
    <w:tmpl w:val="2CCA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855738"/>
    <w:multiLevelType w:val="multilevel"/>
    <w:tmpl w:val="803C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D00E90"/>
    <w:multiLevelType w:val="multilevel"/>
    <w:tmpl w:val="DC4C03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12322A5D"/>
    <w:multiLevelType w:val="multilevel"/>
    <w:tmpl w:val="E5F2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3A554D5"/>
    <w:multiLevelType w:val="multilevel"/>
    <w:tmpl w:val="595E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4041365"/>
    <w:multiLevelType w:val="multilevel"/>
    <w:tmpl w:val="701A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133ED6"/>
    <w:multiLevelType w:val="multilevel"/>
    <w:tmpl w:val="A35A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4815567"/>
    <w:multiLevelType w:val="multilevel"/>
    <w:tmpl w:val="5044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4DE2B33"/>
    <w:multiLevelType w:val="multilevel"/>
    <w:tmpl w:val="0BBA52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15162C7D"/>
    <w:multiLevelType w:val="multilevel"/>
    <w:tmpl w:val="DEE8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5644D43"/>
    <w:multiLevelType w:val="multilevel"/>
    <w:tmpl w:val="7B40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AE7795"/>
    <w:multiLevelType w:val="multilevel"/>
    <w:tmpl w:val="D0F0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254F57"/>
    <w:multiLevelType w:val="multilevel"/>
    <w:tmpl w:val="02B4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6F61967"/>
    <w:multiLevelType w:val="multilevel"/>
    <w:tmpl w:val="8F14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73E6210"/>
    <w:multiLevelType w:val="hybridMultilevel"/>
    <w:tmpl w:val="B4047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250223"/>
    <w:multiLevelType w:val="multilevel"/>
    <w:tmpl w:val="35B0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3E39FF"/>
    <w:multiLevelType w:val="multilevel"/>
    <w:tmpl w:val="5F76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D72F69"/>
    <w:multiLevelType w:val="multilevel"/>
    <w:tmpl w:val="1C28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8F22B08"/>
    <w:multiLevelType w:val="multilevel"/>
    <w:tmpl w:val="3AA0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9CD741D"/>
    <w:multiLevelType w:val="multilevel"/>
    <w:tmpl w:val="766E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9FC1159"/>
    <w:multiLevelType w:val="multilevel"/>
    <w:tmpl w:val="64CAF8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1A654CBA"/>
    <w:multiLevelType w:val="multilevel"/>
    <w:tmpl w:val="A5A6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B2B6519"/>
    <w:multiLevelType w:val="multilevel"/>
    <w:tmpl w:val="7BE0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B3F7490"/>
    <w:multiLevelType w:val="multilevel"/>
    <w:tmpl w:val="F18C4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1D625FBA"/>
    <w:multiLevelType w:val="multilevel"/>
    <w:tmpl w:val="4918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D766B6C"/>
    <w:multiLevelType w:val="multilevel"/>
    <w:tmpl w:val="B34C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DC41987"/>
    <w:multiLevelType w:val="multilevel"/>
    <w:tmpl w:val="0EB22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E3471AA"/>
    <w:multiLevelType w:val="multilevel"/>
    <w:tmpl w:val="9D88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E857DC6"/>
    <w:multiLevelType w:val="multilevel"/>
    <w:tmpl w:val="B0567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EE87137"/>
    <w:multiLevelType w:val="multilevel"/>
    <w:tmpl w:val="51FA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F1512DB"/>
    <w:multiLevelType w:val="multilevel"/>
    <w:tmpl w:val="2C54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FB92C56"/>
    <w:multiLevelType w:val="multilevel"/>
    <w:tmpl w:val="58C4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FC34556"/>
    <w:multiLevelType w:val="multilevel"/>
    <w:tmpl w:val="679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0BA29CF"/>
    <w:multiLevelType w:val="multilevel"/>
    <w:tmpl w:val="503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0BD2012"/>
    <w:multiLevelType w:val="multilevel"/>
    <w:tmpl w:val="12C2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0D84881"/>
    <w:multiLevelType w:val="multilevel"/>
    <w:tmpl w:val="8FD6A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12B2C4D"/>
    <w:multiLevelType w:val="multilevel"/>
    <w:tmpl w:val="A74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1FF7123"/>
    <w:multiLevelType w:val="multilevel"/>
    <w:tmpl w:val="1AE6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31C2B50"/>
    <w:multiLevelType w:val="multilevel"/>
    <w:tmpl w:val="BA5E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3F77E03"/>
    <w:multiLevelType w:val="multilevel"/>
    <w:tmpl w:val="0A7A3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43C4CE4"/>
    <w:multiLevelType w:val="multilevel"/>
    <w:tmpl w:val="0B14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47A1F52"/>
    <w:multiLevelType w:val="multilevel"/>
    <w:tmpl w:val="77CC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4B4514E"/>
    <w:multiLevelType w:val="multilevel"/>
    <w:tmpl w:val="DAF2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4CD779A"/>
    <w:multiLevelType w:val="multilevel"/>
    <w:tmpl w:val="3932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56A164F"/>
    <w:multiLevelType w:val="multilevel"/>
    <w:tmpl w:val="FF7A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57C34F2"/>
    <w:multiLevelType w:val="multilevel"/>
    <w:tmpl w:val="C90C8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6F255F7"/>
    <w:multiLevelType w:val="multilevel"/>
    <w:tmpl w:val="43AEC9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270A6D6D"/>
    <w:multiLevelType w:val="multilevel"/>
    <w:tmpl w:val="58A2A6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2723185F"/>
    <w:multiLevelType w:val="multilevel"/>
    <w:tmpl w:val="4ACA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7301A39"/>
    <w:multiLevelType w:val="multilevel"/>
    <w:tmpl w:val="88E06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78251FC"/>
    <w:multiLevelType w:val="multilevel"/>
    <w:tmpl w:val="C8C0E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7966DB7"/>
    <w:multiLevelType w:val="multilevel"/>
    <w:tmpl w:val="8D1A8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27DB3022"/>
    <w:multiLevelType w:val="multilevel"/>
    <w:tmpl w:val="84FA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7FD5ED9"/>
    <w:multiLevelType w:val="multilevel"/>
    <w:tmpl w:val="E7AA0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281A30F3"/>
    <w:multiLevelType w:val="multilevel"/>
    <w:tmpl w:val="39E4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82A07C4"/>
    <w:multiLevelType w:val="multilevel"/>
    <w:tmpl w:val="4C04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8724BEE"/>
    <w:multiLevelType w:val="multilevel"/>
    <w:tmpl w:val="3806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8BB5634"/>
    <w:multiLevelType w:val="multilevel"/>
    <w:tmpl w:val="87D68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8C53D0B"/>
    <w:multiLevelType w:val="multilevel"/>
    <w:tmpl w:val="32DE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903108D"/>
    <w:multiLevelType w:val="multilevel"/>
    <w:tmpl w:val="3154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97B1201"/>
    <w:multiLevelType w:val="multilevel"/>
    <w:tmpl w:val="B27E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99203C1"/>
    <w:multiLevelType w:val="multilevel"/>
    <w:tmpl w:val="6B20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B1A3AB8"/>
    <w:multiLevelType w:val="multilevel"/>
    <w:tmpl w:val="E138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BC907B8"/>
    <w:multiLevelType w:val="multilevel"/>
    <w:tmpl w:val="A34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D77622D"/>
    <w:multiLevelType w:val="multilevel"/>
    <w:tmpl w:val="3ECA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DCA5658"/>
    <w:multiLevelType w:val="multilevel"/>
    <w:tmpl w:val="891C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DDC03F7"/>
    <w:multiLevelType w:val="multilevel"/>
    <w:tmpl w:val="7DB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E8D1B9A"/>
    <w:multiLevelType w:val="multilevel"/>
    <w:tmpl w:val="3244C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30863770"/>
    <w:multiLevelType w:val="multilevel"/>
    <w:tmpl w:val="EE7EF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0933412"/>
    <w:multiLevelType w:val="multilevel"/>
    <w:tmpl w:val="A1A6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1205CB3"/>
    <w:multiLevelType w:val="multilevel"/>
    <w:tmpl w:val="35F2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19A1914"/>
    <w:multiLevelType w:val="multilevel"/>
    <w:tmpl w:val="9526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2005FDB"/>
    <w:multiLevelType w:val="multilevel"/>
    <w:tmpl w:val="3C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2791A2A"/>
    <w:multiLevelType w:val="multilevel"/>
    <w:tmpl w:val="FB9A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2B62B88"/>
    <w:multiLevelType w:val="multilevel"/>
    <w:tmpl w:val="88D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67022D5"/>
    <w:multiLevelType w:val="multilevel"/>
    <w:tmpl w:val="E766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6715A18"/>
    <w:multiLevelType w:val="multilevel"/>
    <w:tmpl w:val="2F3A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6983001"/>
    <w:multiLevelType w:val="multilevel"/>
    <w:tmpl w:val="A47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754444A"/>
    <w:multiLevelType w:val="multilevel"/>
    <w:tmpl w:val="FEF6D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37585F51"/>
    <w:multiLevelType w:val="multilevel"/>
    <w:tmpl w:val="EB1E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7A85DD1"/>
    <w:multiLevelType w:val="multilevel"/>
    <w:tmpl w:val="E3B4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7DD5D7B"/>
    <w:multiLevelType w:val="multilevel"/>
    <w:tmpl w:val="245A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82E0129"/>
    <w:multiLevelType w:val="multilevel"/>
    <w:tmpl w:val="3DA41D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388916C8"/>
    <w:multiLevelType w:val="multilevel"/>
    <w:tmpl w:val="3BC8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8D46BEE"/>
    <w:multiLevelType w:val="multilevel"/>
    <w:tmpl w:val="9B40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8E743B8"/>
    <w:multiLevelType w:val="multilevel"/>
    <w:tmpl w:val="696CF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9233109"/>
    <w:multiLevelType w:val="multilevel"/>
    <w:tmpl w:val="D7A0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9745316"/>
    <w:multiLevelType w:val="multilevel"/>
    <w:tmpl w:val="8DF6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98A1018"/>
    <w:multiLevelType w:val="multilevel"/>
    <w:tmpl w:val="399E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9A407BE"/>
    <w:multiLevelType w:val="multilevel"/>
    <w:tmpl w:val="77C6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9F93516"/>
    <w:multiLevelType w:val="multilevel"/>
    <w:tmpl w:val="9F70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3A503B9A"/>
    <w:multiLevelType w:val="multilevel"/>
    <w:tmpl w:val="69CC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A726857"/>
    <w:multiLevelType w:val="multilevel"/>
    <w:tmpl w:val="1862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AC962A2"/>
    <w:multiLevelType w:val="multilevel"/>
    <w:tmpl w:val="667E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AF16CA3"/>
    <w:multiLevelType w:val="multilevel"/>
    <w:tmpl w:val="E99E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0038DF"/>
    <w:multiLevelType w:val="multilevel"/>
    <w:tmpl w:val="17F8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CCE771F"/>
    <w:multiLevelType w:val="multilevel"/>
    <w:tmpl w:val="4310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CDC0A0D"/>
    <w:multiLevelType w:val="multilevel"/>
    <w:tmpl w:val="AD0AD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CFD6DB5"/>
    <w:multiLevelType w:val="multilevel"/>
    <w:tmpl w:val="F5E6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8C638F"/>
    <w:multiLevelType w:val="multilevel"/>
    <w:tmpl w:val="436AAD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D42034"/>
    <w:multiLevelType w:val="multilevel"/>
    <w:tmpl w:val="506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DF77D62"/>
    <w:multiLevelType w:val="multilevel"/>
    <w:tmpl w:val="BA2E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E586CB3"/>
    <w:multiLevelType w:val="multilevel"/>
    <w:tmpl w:val="A4F0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EC54665"/>
    <w:multiLevelType w:val="multilevel"/>
    <w:tmpl w:val="C6B4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3EF20621"/>
    <w:multiLevelType w:val="multilevel"/>
    <w:tmpl w:val="B5700B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3F031A2D"/>
    <w:multiLevelType w:val="multilevel"/>
    <w:tmpl w:val="AD5C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F3634C9"/>
    <w:multiLevelType w:val="multilevel"/>
    <w:tmpl w:val="7784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40D56D90"/>
    <w:multiLevelType w:val="multilevel"/>
    <w:tmpl w:val="DDFA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18958FC"/>
    <w:multiLevelType w:val="multilevel"/>
    <w:tmpl w:val="1948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2016FAE"/>
    <w:multiLevelType w:val="multilevel"/>
    <w:tmpl w:val="722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20F0B7A"/>
    <w:multiLevelType w:val="multilevel"/>
    <w:tmpl w:val="03E6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2742D15"/>
    <w:multiLevelType w:val="multilevel"/>
    <w:tmpl w:val="73B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27B245A"/>
    <w:multiLevelType w:val="multilevel"/>
    <w:tmpl w:val="AB94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2A9148F"/>
    <w:multiLevelType w:val="multilevel"/>
    <w:tmpl w:val="C960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33634EA"/>
    <w:multiLevelType w:val="multilevel"/>
    <w:tmpl w:val="5C5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34B5EB6"/>
    <w:multiLevelType w:val="multilevel"/>
    <w:tmpl w:val="86D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37F2606"/>
    <w:multiLevelType w:val="multilevel"/>
    <w:tmpl w:val="E5AC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3A84E58"/>
    <w:multiLevelType w:val="multilevel"/>
    <w:tmpl w:val="AB60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40D567A"/>
    <w:multiLevelType w:val="multilevel"/>
    <w:tmpl w:val="7C66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44C339EA"/>
    <w:multiLevelType w:val="multilevel"/>
    <w:tmpl w:val="29E0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44E70E75"/>
    <w:multiLevelType w:val="multilevel"/>
    <w:tmpl w:val="BFCA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5BB6406"/>
    <w:multiLevelType w:val="multilevel"/>
    <w:tmpl w:val="EE64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5DF2F6E"/>
    <w:multiLevelType w:val="multilevel"/>
    <w:tmpl w:val="9146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460D1666"/>
    <w:multiLevelType w:val="multilevel"/>
    <w:tmpl w:val="F4BED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47415767"/>
    <w:multiLevelType w:val="multilevel"/>
    <w:tmpl w:val="9788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79C5DCC"/>
    <w:multiLevelType w:val="multilevel"/>
    <w:tmpl w:val="53FC6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47AC67DB"/>
    <w:multiLevelType w:val="multilevel"/>
    <w:tmpl w:val="F886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82F6883"/>
    <w:multiLevelType w:val="multilevel"/>
    <w:tmpl w:val="6BFA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839695C"/>
    <w:multiLevelType w:val="multilevel"/>
    <w:tmpl w:val="7D0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4A5847A8"/>
    <w:multiLevelType w:val="multilevel"/>
    <w:tmpl w:val="7F2C4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A8877CF"/>
    <w:multiLevelType w:val="multilevel"/>
    <w:tmpl w:val="492C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4B2E6E29"/>
    <w:multiLevelType w:val="multilevel"/>
    <w:tmpl w:val="BBC8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4B6F1F6C"/>
    <w:multiLevelType w:val="multilevel"/>
    <w:tmpl w:val="386A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4C291598"/>
    <w:multiLevelType w:val="multilevel"/>
    <w:tmpl w:val="344C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C354A91"/>
    <w:multiLevelType w:val="multilevel"/>
    <w:tmpl w:val="A7DC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F500062"/>
    <w:multiLevelType w:val="multilevel"/>
    <w:tmpl w:val="AA78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08F4C33"/>
    <w:multiLevelType w:val="multilevel"/>
    <w:tmpl w:val="196CA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50F46750"/>
    <w:multiLevelType w:val="multilevel"/>
    <w:tmpl w:val="85CA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1847CD7"/>
    <w:multiLevelType w:val="multilevel"/>
    <w:tmpl w:val="1AB8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51A74A44"/>
    <w:multiLevelType w:val="multilevel"/>
    <w:tmpl w:val="9606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52664785"/>
    <w:multiLevelType w:val="multilevel"/>
    <w:tmpl w:val="1656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33724B9"/>
    <w:multiLevelType w:val="multilevel"/>
    <w:tmpl w:val="F33C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3622939"/>
    <w:multiLevelType w:val="multilevel"/>
    <w:tmpl w:val="3390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53647A67"/>
    <w:multiLevelType w:val="multilevel"/>
    <w:tmpl w:val="17B8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54BC084F"/>
    <w:multiLevelType w:val="multilevel"/>
    <w:tmpl w:val="FB40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5084F43"/>
    <w:multiLevelType w:val="multilevel"/>
    <w:tmpl w:val="002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559B715F"/>
    <w:multiLevelType w:val="multilevel"/>
    <w:tmpl w:val="316A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55BD03FD"/>
    <w:multiLevelType w:val="multilevel"/>
    <w:tmpl w:val="7C7C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55CA67AB"/>
    <w:multiLevelType w:val="multilevel"/>
    <w:tmpl w:val="8FD4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56FE15FA"/>
    <w:multiLevelType w:val="multilevel"/>
    <w:tmpl w:val="B6BCF8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70F2F64"/>
    <w:multiLevelType w:val="multilevel"/>
    <w:tmpl w:val="AA24C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5" w15:restartNumberingAfterBreak="0">
    <w:nsid w:val="57260733"/>
    <w:multiLevelType w:val="multilevel"/>
    <w:tmpl w:val="B1B4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88B1784"/>
    <w:multiLevelType w:val="multilevel"/>
    <w:tmpl w:val="B038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92F2DB6"/>
    <w:multiLevelType w:val="multilevel"/>
    <w:tmpl w:val="B6B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98C2B3C"/>
    <w:multiLevelType w:val="multilevel"/>
    <w:tmpl w:val="9094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9F14735"/>
    <w:multiLevelType w:val="multilevel"/>
    <w:tmpl w:val="05DC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A274E7E"/>
    <w:multiLevelType w:val="multilevel"/>
    <w:tmpl w:val="FAD8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A362597"/>
    <w:multiLevelType w:val="multilevel"/>
    <w:tmpl w:val="7A4C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B2444A2"/>
    <w:multiLevelType w:val="multilevel"/>
    <w:tmpl w:val="77D491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B6E56DD"/>
    <w:multiLevelType w:val="multilevel"/>
    <w:tmpl w:val="4D96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BE224CA"/>
    <w:multiLevelType w:val="multilevel"/>
    <w:tmpl w:val="43F0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C2F5333"/>
    <w:multiLevelType w:val="multilevel"/>
    <w:tmpl w:val="FF64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C4215D9"/>
    <w:multiLevelType w:val="multilevel"/>
    <w:tmpl w:val="D26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5CE20C3A"/>
    <w:multiLevelType w:val="multilevel"/>
    <w:tmpl w:val="8F5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F11478E"/>
    <w:multiLevelType w:val="multilevel"/>
    <w:tmpl w:val="BA1A3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00E3193"/>
    <w:multiLevelType w:val="multilevel"/>
    <w:tmpl w:val="4784F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0707B4A"/>
    <w:multiLevelType w:val="multilevel"/>
    <w:tmpl w:val="52202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1A829AF"/>
    <w:multiLevelType w:val="multilevel"/>
    <w:tmpl w:val="C998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1D97AC0"/>
    <w:multiLevelType w:val="multilevel"/>
    <w:tmpl w:val="E0E4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61E019F9"/>
    <w:multiLevelType w:val="multilevel"/>
    <w:tmpl w:val="2B8E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61F1186B"/>
    <w:multiLevelType w:val="multilevel"/>
    <w:tmpl w:val="050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62801F16"/>
    <w:multiLevelType w:val="multilevel"/>
    <w:tmpl w:val="A0DA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66261D85"/>
    <w:multiLevelType w:val="multilevel"/>
    <w:tmpl w:val="7D98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66A460A1"/>
    <w:multiLevelType w:val="multilevel"/>
    <w:tmpl w:val="AC90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66BB6D42"/>
    <w:multiLevelType w:val="multilevel"/>
    <w:tmpl w:val="BBE2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66CA2046"/>
    <w:multiLevelType w:val="multilevel"/>
    <w:tmpl w:val="CA30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66E64CC3"/>
    <w:multiLevelType w:val="multilevel"/>
    <w:tmpl w:val="58C2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673C326D"/>
    <w:multiLevelType w:val="multilevel"/>
    <w:tmpl w:val="9266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680D7AF7"/>
    <w:multiLevelType w:val="multilevel"/>
    <w:tmpl w:val="462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8217F42"/>
    <w:multiLevelType w:val="multilevel"/>
    <w:tmpl w:val="CA4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883295A"/>
    <w:multiLevelType w:val="multilevel"/>
    <w:tmpl w:val="38CEB2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88D2E14"/>
    <w:multiLevelType w:val="hybridMultilevel"/>
    <w:tmpl w:val="BD2E3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68903647"/>
    <w:multiLevelType w:val="multilevel"/>
    <w:tmpl w:val="F4B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690656C5"/>
    <w:multiLevelType w:val="multilevel"/>
    <w:tmpl w:val="1E0E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69871B37"/>
    <w:multiLevelType w:val="multilevel"/>
    <w:tmpl w:val="800C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9F41548"/>
    <w:multiLevelType w:val="multilevel"/>
    <w:tmpl w:val="61E2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A964AE2"/>
    <w:multiLevelType w:val="multilevel"/>
    <w:tmpl w:val="FC58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B0D12BC"/>
    <w:multiLevelType w:val="multilevel"/>
    <w:tmpl w:val="C51C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B4C030D"/>
    <w:multiLevelType w:val="multilevel"/>
    <w:tmpl w:val="65A2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B80646C"/>
    <w:multiLevelType w:val="multilevel"/>
    <w:tmpl w:val="902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BB13CB5"/>
    <w:multiLevelType w:val="multilevel"/>
    <w:tmpl w:val="3C38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C65313C"/>
    <w:multiLevelType w:val="multilevel"/>
    <w:tmpl w:val="FCAA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D884D65"/>
    <w:multiLevelType w:val="multilevel"/>
    <w:tmpl w:val="A3BA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EAE6902"/>
    <w:multiLevelType w:val="multilevel"/>
    <w:tmpl w:val="6DF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F0F5FEA"/>
    <w:multiLevelType w:val="multilevel"/>
    <w:tmpl w:val="BA32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6F6B2986"/>
    <w:multiLevelType w:val="multilevel"/>
    <w:tmpl w:val="66F06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6FE57D1C"/>
    <w:multiLevelType w:val="multilevel"/>
    <w:tmpl w:val="FEC0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7018184F"/>
    <w:multiLevelType w:val="multilevel"/>
    <w:tmpl w:val="761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70BD5B8E"/>
    <w:multiLevelType w:val="multilevel"/>
    <w:tmpl w:val="4F76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70D747EC"/>
    <w:multiLevelType w:val="multilevel"/>
    <w:tmpl w:val="FE12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70E95C19"/>
    <w:multiLevelType w:val="multilevel"/>
    <w:tmpl w:val="D70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721D0B44"/>
    <w:multiLevelType w:val="multilevel"/>
    <w:tmpl w:val="E1B801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722706D3"/>
    <w:multiLevelType w:val="multilevel"/>
    <w:tmpl w:val="0A78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726C6A1C"/>
    <w:multiLevelType w:val="multilevel"/>
    <w:tmpl w:val="E386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72777F1E"/>
    <w:multiLevelType w:val="multilevel"/>
    <w:tmpl w:val="EA84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72F609F2"/>
    <w:multiLevelType w:val="multilevel"/>
    <w:tmpl w:val="621A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73710E6B"/>
    <w:multiLevelType w:val="multilevel"/>
    <w:tmpl w:val="95E2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73BE20CF"/>
    <w:multiLevelType w:val="multilevel"/>
    <w:tmpl w:val="A21ED3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2" w15:restartNumberingAfterBreak="0">
    <w:nsid w:val="73E912BC"/>
    <w:multiLevelType w:val="multilevel"/>
    <w:tmpl w:val="E29C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742C092C"/>
    <w:multiLevelType w:val="multilevel"/>
    <w:tmpl w:val="1DB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4" w15:restartNumberingAfterBreak="0">
    <w:nsid w:val="756A43F9"/>
    <w:multiLevelType w:val="multilevel"/>
    <w:tmpl w:val="F656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75E51AAE"/>
    <w:multiLevelType w:val="multilevel"/>
    <w:tmpl w:val="7672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766A7F74"/>
    <w:multiLevelType w:val="multilevel"/>
    <w:tmpl w:val="C32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77042387"/>
    <w:multiLevelType w:val="multilevel"/>
    <w:tmpl w:val="705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77414686"/>
    <w:multiLevelType w:val="multilevel"/>
    <w:tmpl w:val="6A76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776A6F34"/>
    <w:multiLevelType w:val="multilevel"/>
    <w:tmpl w:val="C28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779F631D"/>
    <w:multiLevelType w:val="multilevel"/>
    <w:tmpl w:val="455E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7BF2959"/>
    <w:multiLevelType w:val="multilevel"/>
    <w:tmpl w:val="093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8AD5A45"/>
    <w:multiLevelType w:val="multilevel"/>
    <w:tmpl w:val="8CF0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78F236E2"/>
    <w:multiLevelType w:val="multilevel"/>
    <w:tmpl w:val="6DEC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790D3B42"/>
    <w:multiLevelType w:val="multilevel"/>
    <w:tmpl w:val="1A405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9255411"/>
    <w:multiLevelType w:val="multilevel"/>
    <w:tmpl w:val="AA34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6" w15:restartNumberingAfterBreak="0">
    <w:nsid w:val="7A1B3534"/>
    <w:multiLevelType w:val="multilevel"/>
    <w:tmpl w:val="7D9C3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7A473B47"/>
    <w:multiLevelType w:val="multilevel"/>
    <w:tmpl w:val="BDC6D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8" w15:restartNumberingAfterBreak="0">
    <w:nsid w:val="7A542E13"/>
    <w:multiLevelType w:val="multilevel"/>
    <w:tmpl w:val="9EB2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A5C66FD"/>
    <w:multiLevelType w:val="multilevel"/>
    <w:tmpl w:val="848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AC76E48"/>
    <w:multiLevelType w:val="multilevel"/>
    <w:tmpl w:val="327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BDE43B6"/>
    <w:multiLevelType w:val="multilevel"/>
    <w:tmpl w:val="D71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BEB37AE"/>
    <w:multiLevelType w:val="multilevel"/>
    <w:tmpl w:val="9D1E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C052062"/>
    <w:multiLevelType w:val="multilevel"/>
    <w:tmpl w:val="21C4E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D1B39DD"/>
    <w:multiLevelType w:val="multilevel"/>
    <w:tmpl w:val="35B6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D2A17FA"/>
    <w:multiLevelType w:val="multilevel"/>
    <w:tmpl w:val="2B22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DBF558C"/>
    <w:multiLevelType w:val="multilevel"/>
    <w:tmpl w:val="6D44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DF316FE"/>
    <w:multiLevelType w:val="multilevel"/>
    <w:tmpl w:val="A9CC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EDC13F0"/>
    <w:multiLevelType w:val="multilevel"/>
    <w:tmpl w:val="311C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F0F28E3"/>
    <w:multiLevelType w:val="multilevel"/>
    <w:tmpl w:val="6D9A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966013">
    <w:abstractNumId w:val="163"/>
  </w:num>
  <w:num w:numId="2" w16cid:durableId="556087495">
    <w:abstractNumId w:val="256"/>
  </w:num>
  <w:num w:numId="3" w16cid:durableId="1174684279">
    <w:abstractNumId w:val="214"/>
  </w:num>
  <w:num w:numId="4" w16cid:durableId="322054221">
    <w:abstractNumId w:val="73"/>
  </w:num>
  <w:num w:numId="5" w16cid:durableId="1728802528">
    <w:abstractNumId w:val="133"/>
  </w:num>
  <w:num w:numId="6" w16cid:durableId="1912231821">
    <w:abstractNumId w:val="206"/>
  </w:num>
  <w:num w:numId="7" w16cid:durableId="841700688">
    <w:abstractNumId w:val="269"/>
  </w:num>
  <w:num w:numId="8" w16cid:durableId="1975326182">
    <w:abstractNumId w:val="89"/>
  </w:num>
  <w:num w:numId="9" w16cid:durableId="427969304">
    <w:abstractNumId w:val="129"/>
  </w:num>
  <w:num w:numId="10" w16cid:durableId="2004814883">
    <w:abstractNumId w:val="94"/>
  </w:num>
  <w:num w:numId="11" w16cid:durableId="1032339106">
    <w:abstractNumId w:val="147"/>
  </w:num>
  <w:num w:numId="12" w16cid:durableId="553082962">
    <w:abstractNumId w:val="260"/>
  </w:num>
  <w:num w:numId="13" w16cid:durableId="52626738">
    <w:abstractNumId w:val="204"/>
  </w:num>
  <w:num w:numId="14" w16cid:durableId="556090820">
    <w:abstractNumId w:val="228"/>
  </w:num>
  <w:num w:numId="15" w16cid:durableId="1569730718">
    <w:abstractNumId w:val="131"/>
  </w:num>
  <w:num w:numId="16" w16cid:durableId="1988511232">
    <w:abstractNumId w:val="195"/>
  </w:num>
  <w:num w:numId="17" w16cid:durableId="36705615">
    <w:abstractNumId w:val="86"/>
  </w:num>
  <w:num w:numId="18" w16cid:durableId="1479031403">
    <w:abstractNumId w:val="140"/>
  </w:num>
  <w:num w:numId="19" w16cid:durableId="819425788">
    <w:abstractNumId w:val="205"/>
  </w:num>
  <w:num w:numId="20" w16cid:durableId="783379257">
    <w:abstractNumId w:val="84"/>
  </w:num>
  <w:num w:numId="21" w16cid:durableId="1148210156">
    <w:abstractNumId w:val="100"/>
  </w:num>
  <w:num w:numId="22" w16cid:durableId="813372927">
    <w:abstractNumId w:val="237"/>
  </w:num>
  <w:num w:numId="23" w16cid:durableId="1779525647">
    <w:abstractNumId w:val="51"/>
  </w:num>
  <w:num w:numId="24" w16cid:durableId="1685479572">
    <w:abstractNumId w:val="144"/>
  </w:num>
  <w:num w:numId="25" w16cid:durableId="1352293509">
    <w:abstractNumId w:val="199"/>
  </w:num>
  <w:num w:numId="26" w16cid:durableId="1295257103">
    <w:abstractNumId w:val="103"/>
  </w:num>
  <w:num w:numId="27" w16cid:durableId="2133015931">
    <w:abstractNumId w:val="12"/>
  </w:num>
  <w:num w:numId="28" w16cid:durableId="732003595">
    <w:abstractNumId w:val="187"/>
  </w:num>
  <w:num w:numId="29" w16cid:durableId="924260792">
    <w:abstractNumId w:val="231"/>
  </w:num>
  <w:num w:numId="30" w16cid:durableId="60911236">
    <w:abstractNumId w:val="202"/>
  </w:num>
  <w:num w:numId="31" w16cid:durableId="825171449">
    <w:abstractNumId w:val="16"/>
  </w:num>
  <w:num w:numId="32" w16cid:durableId="835875297">
    <w:abstractNumId w:val="25"/>
  </w:num>
  <w:num w:numId="33" w16cid:durableId="659701539">
    <w:abstractNumId w:val="54"/>
  </w:num>
  <w:num w:numId="34" w16cid:durableId="1692486111">
    <w:abstractNumId w:val="192"/>
  </w:num>
  <w:num w:numId="35" w16cid:durableId="1398937332">
    <w:abstractNumId w:val="138"/>
  </w:num>
  <w:num w:numId="36" w16cid:durableId="798378046">
    <w:abstractNumId w:val="170"/>
  </w:num>
  <w:num w:numId="37" w16cid:durableId="824273238">
    <w:abstractNumId w:val="87"/>
  </w:num>
  <w:num w:numId="38" w16cid:durableId="588544304">
    <w:abstractNumId w:val="183"/>
  </w:num>
  <w:num w:numId="39" w16cid:durableId="1469860112">
    <w:abstractNumId w:val="235"/>
  </w:num>
  <w:num w:numId="40" w16cid:durableId="1384601810">
    <w:abstractNumId w:val="124"/>
  </w:num>
  <w:num w:numId="41" w16cid:durableId="616370803">
    <w:abstractNumId w:val="162"/>
  </w:num>
  <w:num w:numId="42" w16cid:durableId="590163727">
    <w:abstractNumId w:val="263"/>
  </w:num>
  <w:num w:numId="43" w16cid:durableId="305163057">
    <w:abstractNumId w:val="55"/>
  </w:num>
  <w:num w:numId="44" w16cid:durableId="21397249">
    <w:abstractNumId w:val="30"/>
  </w:num>
  <w:num w:numId="45" w16cid:durableId="1970353592">
    <w:abstractNumId w:val="70"/>
  </w:num>
  <w:num w:numId="46" w16cid:durableId="1886795868">
    <w:abstractNumId w:val="28"/>
  </w:num>
  <w:num w:numId="47" w16cid:durableId="290330718">
    <w:abstractNumId w:val="209"/>
  </w:num>
  <w:num w:numId="48" w16cid:durableId="1675065837">
    <w:abstractNumId w:val="21"/>
  </w:num>
  <w:num w:numId="49" w16cid:durableId="2141149406">
    <w:abstractNumId w:val="197"/>
  </w:num>
  <w:num w:numId="50" w16cid:durableId="942147373">
    <w:abstractNumId w:val="47"/>
  </w:num>
  <w:num w:numId="51" w16cid:durableId="1572428112">
    <w:abstractNumId w:val="11"/>
  </w:num>
  <w:num w:numId="52" w16cid:durableId="87240181">
    <w:abstractNumId w:val="97"/>
  </w:num>
  <w:num w:numId="53" w16cid:durableId="1905675806">
    <w:abstractNumId w:val="120"/>
  </w:num>
  <w:num w:numId="54" w16cid:durableId="632754376">
    <w:abstractNumId w:val="29"/>
  </w:num>
  <w:num w:numId="55" w16cid:durableId="1318849971">
    <w:abstractNumId w:val="268"/>
  </w:num>
  <w:num w:numId="56" w16cid:durableId="1957444300">
    <w:abstractNumId w:val="99"/>
  </w:num>
  <w:num w:numId="57" w16cid:durableId="707074796">
    <w:abstractNumId w:val="220"/>
  </w:num>
  <w:num w:numId="58" w16cid:durableId="422798182">
    <w:abstractNumId w:val="3"/>
  </w:num>
  <w:num w:numId="59" w16cid:durableId="286159019">
    <w:abstractNumId w:val="45"/>
  </w:num>
  <w:num w:numId="60" w16cid:durableId="981689184">
    <w:abstractNumId w:val="67"/>
  </w:num>
  <w:num w:numId="61" w16cid:durableId="1183083924">
    <w:abstractNumId w:val="38"/>
  </w:num>
  <w:num w:numId="62" w16cid:durableId="1469930957">
    <w:abstractNumId w:val="6"/>
  </w:num>
  <w:num w:numId="63" w16cid:durableId="1361783785">
    <w:abstractNumId w:val="135"/>
  </w:num>
  <w:num w:numId="64" w16cid:durableId="1005936655">
    <w:abstractNumId w:val="185"/>
  </w:num>
  <w:num w:numId="65" w16cid:durableId="608052351">
    <w:abstractNumId w:val="259"/>
  </w:num>
  <w:num w:numId="66" w16cid:durableId="1433160057">
    <w:abstractNumId w:val="186"/>
  </w:num>
  <w:num w:numId="67" w16cid:durableId="1658806865">
    <w:abstractNumId w:val="56"/>
  </w:num>
  <w:num w:numId="68" w16cid:durableId="1441607948">
    <w:abstractNumId w:val="258"/>
  </w:num>
  <w:num w:numId="69" w16cid:durableId="1755322086">
    <w:abstractNumId w:val="172"/>
  </w:num>
  <w:num w:numId="70" w16cid:durableId="1555501994">
    <w:abstractNumId w:val="90"/>
  </w:num>
  <w:num w:numId="71" w16cid:durableId="1805388796">
    <w:abstractNumId w:val="58"/>
  </w:num>
  <w:num w:numId="72" w16cid:durableId="173964003">
    <w:abstractNumId w:val="249"/>
  </w:num>
  <w:num w:numId="73" w16cid:durableId="977951843">
    <w:abstractNumId w:val="72"/>
  </w:num>
  <w:num w:numId="74" w16cid:durableId="1316836602">
    <w:abstractNumId w:val="27"/>
  </w:num>
  <w:num w:numId="75" w16cid:durableId="768819236">
    <w:abstractNumId w:val="159"/>
  </w:num>
  <w:num w:numId="76" w16cid:durableId="415976286">
    <w:abstractNumId w:val="236"/>
  </w:num>
  <w:num w:numId="77" w16cid:durableId="757990217">
    <w:abstractNumId w:val="95"/>
  </w:num>
  <w:num w:numId="78" w16cid:durableId="67385400">
    <w:abstractNumId w:val="76"/>
  </w:num>
  <w:num w:numId="79" w16cid:durableId="1337079653">
    <w:abstractNumId w:val="217"/>
  </w:num>
  <w:num w:numId="80" w16cid:durableId="304355448">
    <w:abstractNumId w:val="167"/>
  </w:num>
  <w:num w:numId="81" w16cid:durableId="647907422">
    <w:abstractNumId w:val="230"/>
  </w:num>
  <w:num w:numId="82" w16cid:durableId="614403815">
    <w:abstractNumId w:val="1"/>
  </w:num>
  <w:num w:numId="83" w16cid:durableId="1066494893">
    <w:abstractNumId w:val="218"/>
  </w:num>
  <w:num w:numId="84" w16cid:durableId="1840266333">
    <w:abstractNumId w:val="68"/>
  </w:num>
  <w:num w:numId="85" w16cid:durableId="520096743">
    <w:abstractNumId w:val="23"/>
  </w:num>
  <w:num w:numId="86" w16cid:durableId="388654744">
    <w:abstractNumId w:val="153"/>
  </w:num>
  <w:num w:numId="87" w16cid:durableId="1467428733">
    <w:abstractNumId w:val="104"/>
  </w:num>
  <w:num w:numId="88" w16cid:durableId="725951429">
    <w:abstractNumId w:val="22"/>
  </w:num>
  <w:num w:numId="89" w16cid:durableId="2087073814">
    <w:abstractNumId w:val="222"/>
  </w:num>
  <w:num w:numId="90" w16cid:durableId="182668448">
    <w:abstractNumId w:val="243"/>
  </w:num>
  <w:num w:numId="91" w16cid:durableId="1672103571">
    <w:abstractNumId w:val="216"/>
  </w:num>
  <w:num w:numId="92" w16cid:durableId="772164778">
    <w:abstractNumId w:val="247"/>
  </w:num>
  <w:num w:numId="93" w16cid:durableId="1659918196">
    <w:abstractNumId w:val="223"/>
  </w:num>
  <w:num w:numId="94" w16cid:durableId="306782048">
    <w:abstractNumId w:val="180"/>
  </w:num>
  <w:num w:numId="95" w16cid:durableId="1292515146">
    <w:abstractNumId w:val="213"/>
  </w:num>
  <w:num w:numId="96" w16cid:durableId="1063679203">
    <w:abstractNumId w:val="141"/>
  </w:num>
  <w:num w:numId="97" w16cid:durableId="1402026963">
    <w:abstractNumId w:val="238"/>
  </w:num>
  <w:num w:numId="98" w16cid:durableId="60640917">
    <w:abstractNumId w:val="177"/>
  </w:num>
  <w:num w:numId="99" w16cid:durableId="248731287">
    <w:abstractNumId w:val="0"/>
  </w:num>
  <w:num w:numId="100" w16cid:durableId="946503170">
    <w:abstractNumId w:val="118"/>
  </w:num>
  <w:num w:numId="101" w16cid:durableId="552543705">
    <w:abstractNumId w:val="251"/>
  </w:num>
  <w:num w:numId="102" w16cid:durableId="1012489238">
    <w:abstractNumId w:val="107"/>
  </w:num>
  <w:num w:numId="103" w16cid:durableId="938487155">
    <w:abstractNumId w:val="265"/>
  </w:num>
  <w:num w:numId="104" w16cid:durableId="1750231960">
    <w:abstractNumId w:val="143"/>
  </w:num>
  <w:num w:numId="105" w16cid:durableId="894700871">
    <w:abstractNumId w:val="232"/>
  </w:num>
  <w:num w:numId="106" w16cid:durableId="1821656479">
    <w:abstractNumId w:val="66"/>
  </w:num>
  <w:num w:numId="107" w16cid:durableId="1796875268">
    <w:abstractNumId w:val="61"/>
  </w:num>
  <w:num w:numId="108" w16cid:durableId="1674646253">
    <w:abstractNumId w:val="248"/>
  </w:num>
  <w:num w:numId="109" w16cid:durableId="794173333">
    <w:abstractNumId w:val="152"/>
  </w:num>
  <w:num w:numId="110" w16cid:durableId="55664881">
    <w:abstractNumId w:val="150"/>
  </w:num>
  <w:num w:numId="111" w16cid:durableId="1759280336">
    <w:abstractNumId w:val="189"/>
  </w:num>
  <w:num w:numId="112" w16cid:durableId="2095468515">
    <w:abstractNumId w:val="32"/>
  </w:num>
  <w:num w:numId="113" w16cid:durableId="523641130">
    <w:abstractNumId w:val="224"/>
  </w:num>
  <w:num w:numId="114" w16cid:durableId="856230920">
    <w:abstractNumId w:val="179"/>
  </w:num>
  <w:num w:numId="115" w16cid:durableId="2023971577">
    <w:abstractNumId w:val="121"/>
  </w:num>
  <w:num w:numId="116" w16cid:durableId="1987851184">
    <w:abstractNumId w:val="169"/>
  </w:num>
  <w:num w:numId="117" w16cid:durableId="343285677">
    <w:abstractNumId w:val="77"/>
  </w:num>
  <w:num w:numId="118" w16cid:durableId="221142418">
    <w:abstractNumId w:val="253"/>
  </w:num>
  <w:num w:numId="119" w16cid:durableId="457991841">
    <w:abstractNumId w:val="240"/>
  </w:num>
  <w:num w:numId="120" w16cid:durableId="1127970076">
    <w:abstractNumId w:val="18"/>
  </w:num>
  <w:num w:numId="121" w16cid:durableId="265042023">
    <w:abstractNumId w:val="40"/>
  </w:num>
  <w:num w:numId="122" w16cid:durableId="770931002">
    <w:abstractNumId w:val="9"/>
  </w:num>
  <w:num w:numId="123" w16cid:durableId="1682125612">
    <w:abstractNumId w:val="266"/>
  </w:num>
  <w:num w:numId="124" w16cid:durableId="1208445331">
    <w:abstractNumId w:val="184"/>
  </w:num>
  <w:num w:numId="125" w16cid:durableId="2028484080">
    <w:abstractNumId w:val="257"/>
  </w:num>
  <w:num w:numId="126" w16cid:durableId="2098861188">
    <w:abstractNumId w:val="234"/>
  </w:num>
  <w:num w:numId="127" w16cid:durableId="139002555">
    <w:abstractNumId w:val="116"/>
  </w:num>
  <w:num w:numId="128" w16cid:durableId="1250238289">
    <w:abstractNumId w:val="221"/>
  </w:num>
  <w:num w:numId="129" w16cid:durableId="354187310">
    <w:abstractNumId w:val="81"/>
  </w:num>
  <w:num w:numId="130" w16cid:durableId="834536068">
    <w:abstractNumId w:val="174"/>
  </w:num>
  <w:num w:numId="131" w16cid:durableId="1379549219">
    <w:abstractNumId w:val="101"/>
  </w:num>
  <w:num w:numId="132" w16cid:durableId="1636907595">
    <w:abstractNumId w:val="146"/>
  </w:num>
  <w:num w:numId="133" w16cid:durableId="729351415">
    <w:abstractNumId w:val="10"/>
  </w:num>
  <w:num w:numId="134" w16cid:durableId="844898270">
    <w:abstractNumId w:val="82"/>
  </w:num>
  <w:num w:numId="135" w16cid:durableId="754742849">
    <w:abstractNumId w:val="155"/>
  </w:num>
  <w:num w:numId="136" w16cid:durableId="416828695">
    <w:abstractNumId w:val="241"/>
  </w:num>
  <w:num w:numId="137" w16cid:durableId="1713536639">
    <w:abstractNumId w:val="114"/>
  </w:num>
  <w:num w:numId="138" w16cid:durableId="2047245012">
    <w:abstractNumId w:val="35"/>
  </w:num>
  <w:num w:numId="139" w16cid:durableId="930161564">
    <w:abstractNumId w:val="252"/>
  </w:num>
  <w:num w:numId="140" w16cid:durableId="1252738005">
    <w:abstractNumId w:val="181"/>
  </w:num>
  <w:num w:numId="141" w16cid:durableId="546184080">
    <w:abstractNumId w:val="44"/>
  </w:num>
  <w:num w:numId="142" w16cid:durableId="1308361704">
    <w:abstractNumId w:val="17"/>
  </w:num>
  <w:num w:numId="143" w16cid:durableId="812142687">
    <w:abstractNumId w:val="53"/>
  </w:num>
  <w:num w:numId="144" w16cid:durableId="1452017156">
    <w:abstractNumId w:val="26"/>
  </w:num>
  <w:num w:numId="145" w16cid:durableId="1148550647">
    <w:abstractNumId w:val="239"/>
  </w:num>
  <w:num w:numId="146" w16cid:durableId="1040015291">
    <w:abstractNumId w:val="219"/>
  </w:num>
  <w:num w:numId="147" w16cid:durableId="1393653320">
    <w:abstractNumId w:val="175"/>
  </w:num>
  <w:num w:numId="148" w16cid:durableId="1439062307">
    <w:abstractNumId w:val="24"/>
  </w:num>
  <w:num w:numId="149" w16cid:durableId="599946237">
    <w:abstractNumId w:val="198"/>
  </w:num>
  <w:num w:numId="150" w16cid:durableId="955022241">
    <w:abstractNumId w:val="242"/>
  </w:num>
  <w:num w:numId="151" w16cid:durableId="1303193032">
    <w:abstractNumId w:val="52"/>
  </w:num>
  <w:num w:numId="152" w16cid:durableId="984360778">
    <w:abstractNumId w:val="65"/>
  </w:num>
  <w:num w:numId="153" w16cid:durableId="688217526">
    <w:abstractNumId w:val="229"/>
  </w:num>
  <w:num w:numId="154" w16cid:durableId="1185285858">
    <w:abstractNumId w:val="210"/>
  </w:num>
  <w:num w:numId="155" w16cid:durableId="205336334">
    <w:abstractNumId w:val="111"/>
  </w:num>
  <w:num w:numId="156" w16cid:durableId="626357287">
    <w:abstractNumId w:val="190"/>
  </w:num>
  <w:num w:numId="157" w16cid:durableId="1989817101">
    <w:abstractNumId w:val="130"/>
  </w:num>
  <w:num w:numId="158" w16cid:durableId="275060277">
    <w:abstractNumId w:val="148"/>
  </w:num>
  <w:num w:numId="159" w16cid:durableId="2091148549">
    <w:abstractNumId w:val="78"/>
  </w:num>
  <w:num w:numId="160" w16cid:durableId="372771279">
    <w:abstractNumId w:val="160"/>
  </w:num>
  <w:num w:numId="161" w16cid:durableId="523329042">
    <w:abstractNumId w:val="261"/>
  </w:num>
  <w:num w:numId="162" w16cid:durableId="970791947">
    <w:abstractNumId w:val="50"/>
  </w:num>
  <w:num w:numId="163" w16cid:durableId="747651883">
    <w:abstractNumId w:val="19"/>
  </w:num>
  <w:num w:numId="164" w16cid:durableId="47342235">
    <w:abstractNumId w:val="14"/>
  </w:num>
  <w:num w:numId="165" w16cid:durableId="1523087388">
    <w:abstractNumId w:val="41"/>
  </w:num>
  <w:num w:numId="166" w16cid:durableId="292756189">
    <w:abstractNumId w:val="49"/>
  </w:num>
  <w:num w:numId="167" w16cid:durableId="1899854677">
    <w:abstractNumId w:val="165"/>
  </w:num>
  <w:num w:numId="168" w16cid:durableId="1236162780">
    <w:abstractNumId w:val="132"/>
  </w:num>
  <w:num w:numId="169" w16cid:durableId="1573465447">
    <w:abstractNumId w:val="136"/>
  </w:num>
  <w:num w:numId="170" w16cid:durableId="1651057068">
    <w:abstractNumId w:val="267"/>
  </w:num>
  <w:num w:numId="171" w16cid:durableId="2022000622">
    <w:abstractNumId w:val="5"/>
  </w:num>
  <w:num w:numId="172" w16cid:durableId="1750494920">
    <w:abstractNumId w:val="108"/>
  </w:num>
  <w:num w:numId="173" w16cid:durableId="642582587">
    <w:abstractNumId w:val="127"/>
  </w:num>
  <w:num w:numId="174" w16cid:durableId="1411581308">
    <w:abstractNumId w:val="178"/>
  </w:num>
  <w:num w:numId="175" w16cid:durableId="198082412">
    <w:abstractNumId w:val="92"/>
  </w:num>
  <w:num w:numId="176" w16cid:durableId="324095204">
    <w:abstractNumId w:val="122"/>
  </w:num>
  <w:num w:numId="177" w16cid:durableId="491603812">
    <w:abstractNumId w:val="264"/>
  </w:num>
  <w:num w:numId="178" w16cid:durableId="1347757654">
    <w:abstractNumId w:val="255"/>
  </w:num>
  <w:num w:numId="179" w16cid:durableId="336857018">
    <w:abstractNumId w:val="203"/>
  </w:num>
  <w:num w:numId="180" w16cid:durableId="555237888">
    <w:abstractNumId w:val="59"/>
  </w:num>
  <w:num w:numId="181" w16cid:durableId="1113553544">
    <w:abstractNumId w:val="98"/>
  </w:num>
  <w:num w:numId="182" w16cid:durableId="858659171">
    <w:abstractNumId w:val="13"/>
  </w:num>
  <w:num w:numId="183" w16cid:durableId="1983926888">
    <w:abstractNumId w:val="71"/>
  </w:num>
  <w:num w:numId="184" w16cid:durableId="160239024">
    <w:abstractNumId w:val="93"/>
  </w:num>
  <w:num w:numId="185" w16cid:durableId="1985963698">
    <w:abstractNumId w:val="123"/>
  </w:num>
  <w:num w:numId="186" w16cid:durableId="879628843">
    <w:abstractNumId w:val="15"/>
  </w:num>
  <w:num w:numId="187" w16cid:durableId="779105606">
    <w:abstractNumId w:val="75"/>
  </w:num>
  <w:num w:numId="188" w16cid:durableId="1978754800">
    <w:abstractNumId w:val="105"/>
  </w:num>
  <w:num w:numId="189" w16cid:durableId="915017350">
    <w:abstractNumId w:val="200"/>
  </w:num>
  <w:num w:numId="190" w16cid:durableId="1420565564">
    <w:abstractNumId w:val="191"/>
  </w:num>
  <w:num w:numId="191" w16cid:durableId="1332950870">
    <w:abstractNumId w:val="201"/>
  </w:num>
  <w:num w:numId="192" w16cid:durableId="224418810">
    <w:abstractNumId w:val="74"/>
  </w:num>
  <w:num w:numId="193" w16cid:durableId="1704750202">
    <w:abstractNumId w:val="151"/>
  </w:num>
  <w:num w:numId="194" w16cid:durableId="371466254">
    <w:abstractNumId w:val="158"/>
  </w:num>
  <w:num w:numId="195" w16cid:durableId="669990945">
    <w:abstractNumId w:val="7"/>
  </w:num>
  <w:num w:numId="196" w16cid:durableId="76558804">
    <w:abstractNumId w:val="244"/>
  </w:num>
  <w:num w:numId="197" w16cid:durableId="199360642">
    <w:abstractNumId w:val="139"/>
  </w:num>
  <w:num w:numId="198" w16cid:durableId="607856213">
    <w:abstractNumId w:val="115"/>
  </w:num>
  <w:num w:numId="199" w16cid:durableId="2048873334">
    <w:abstractNumId w:val="171"/>
  </w:num>
  <w:num w:numId="200" w16cid:durableId="236478131">
    <w:abstractNumId w:val="63"/>
  </w:num>
  <w:num w:numId="201" w16cid:durableId="1490706654">
    <w:abstractNumId w:val="119"/>
  </w:num>
  <w:num w:numId="202" w16cid:durableId="1526019288">
    <w:abstractNumId w:val="8"/>
  </w:num>
  <w:num w:numId="203" w16cid:durableId="1990942750">
    <w:abstractNumId w:val="37"/>
  </w:num>
  <w:num w:numId="204" w16cid:durableId="1520701551">
    <w:abstractNumId w:val="113"/>
  </w:num>
  <w:num w:numId="205" w16cid:durableId="481704036">
    <w:abstractNumId w:val="88"/>
  </w:num>
  <w:num w:numId="206" w16cid:durableId="1668089557">
    <w:abstractNumId w:val="34"/>
  </w:num>
  <w:num w:numId="207" w16cid:durableId="886527035">
    <w:abstractNumId w:val="173"/>
  </w:num>
  <w:num w:numId="208" w16cid:durableId="1888910280">
    <w:abstractNumId w:val="39"/>
  </w:num>
  <w:num w:numId="209" w16cid:durableId="256061634">
    <w:abstractNumId w:val="106"/>
  </w:num>
  <w:num w:numId="210" w16cid:durableId="672226747">
    <w:abstractNumId w:val="166"/>
  </w:num>
  <w:num w:numId="211" w16cid:durableId="817574719">
    <w:abstractNumId w:val="33"/>
  </w:num>
  <w:num w:numId="212" w16cid:durableId="1440952989">
    <w:abstractNumId w:val="134"/>
  </w:num>
  <w:num w:numId="213" w16cid:durableId="1344363318">
    <w:abstractNumId w:val="4"/>
  </w:num>
  <w:num w:numId="214" w16cid:durableId="361365780">
    <w:abstractNumId w:val="250"/>
  </w:num>
  <w:num w:numId="215" w16cid:durableId="700325199">
    <w:abstractNumId w:val="2"/>
  </w:num>
  <w:num w:numId="216" w16cid:durableId="681980152">
    <w:abstractNumId w:val="64"/>
  </w:num>
  <w:num w:numId="217" w16cid:durableId="232861401">
    <w:abstractNumId w:val="207"/>
  </w:num>
  <w:num w:numId="218" w16cid:durableId="1398699256">
    <w:abstractNumId w:val="254"/>
  </w:num>
  <w:num w:numId="219" w16cid:durableId="497694364">
    <w:abstractNumId w:val="36"/>
  </w:num>
  <w:num w:numId="220" w16cid:durableId="1991472306">
    <w:abstractNumId w:val="157"/>
  </w:num>
  <w:num w:numId="221" w16cid:durableId="1476265397">
    <w:abstractNumId w:val="102"/>
  </w:num>
  <w:num w:numId="222" w16cid:durableId="1853883312">
    <w:abstractNumId w:val="57"/>
  </w:num>
  <w:num w:numId="223" w16cid:durableId="257637813">
    <w:abstractNumId w:val="91"/>
  </w:num>
  <w:num w:numId="224" w16cid:durableId="722951084">
    <w:abstractNumId w:val="42"/>
  </w:num>
  <w:num w:numId="225" w16cid:durableId="1610239602">
    <w:abstractNumId w:val="62"/>
  </w:num>
  <w:num w:numId="226" w16cid:durableId="2026202973">
    <w:abstractNumId w:val="85"/>
  </w:num>
  <w:num w:numId="227" w16cid:durableId="539974703">
    <w:abstractNumId w:val="60"/>
  </w:num>
  <w:num w:numId="228" w16cid:durableId="179853567">
    <w:abstractNumId w:val="112"/>
  </w:num>
  <w:num w:numId="229" w16cid:durableId="171385491">
    <w:abstractNumId w:val="211"/>
  </w:num>
  <w:num w:numId="230" w16cid:durableId="1066756126">
    <w:abstractNumId w:val="69"/>
  </w:num>
  <w:num w:numId="231" w16cid:durableId="172956099">
    <w:abstractNumId w:val="80"/>
  </w:num>
  <w:num w:numId="232" w16cid:durableId="1467625725">
    <w:abstractNumId w:val="48"/>
  </w:num>
  <w:num w:numId="233" w16cid:durableId="1390693599">
    <w:abstractNumId w:val="168"/>
  </w:num>
  <w:num w:numId="234" w16cid:durableId="485826966">
    <w:abstractNumId w:val="125"/>
  </w:num>
  <w:num w:numId="235" w16cid:durableId="81344547">
    <w:abstractNumId w:val="83"/>
  </w:num>
  <w:num w:numId="236" w16cid:durableId="1926068651">
    <w:abstractNumId w:val="164"/>
  </w:num>
  <w:num w:numId="237" w16cid:durableId="27487063">
    <w:abstractNumId w:val="194"/>
  </w:num>
  <w:num w:numId="238" w16cid:durableId="288050396">
    <w:abstractNumId w:val="142"/>
  </w:num>
  <w:num w:numId="239" w16cid:durableId="1292058240">
    <w:abstractNumId w:val="193"/>
  </w:num>
  <w:num w:numId="240" w16cid:durableId="24334342">
    <w:abstractNumId w:val="226"/>
  </w:num>
  <w:num w:numId="241" w16cid:durableId="1826244387">
    <w:abstractNumId w:val="156"/>
  </w:num>
  <w:num w:numId="242" w16cid:durableId="2095583715">
    <w:abstractNumId w:val="227"/>
  </w:num>
  <w:num w:numId="243" w16cid:durableId="2052224301">
    <w:abstractNumId w:val="182"/>
  </w:num>
  <w:num w:numId="244" w16cid:durableId="97452670">
    <w:abstractNumId w:val="46"/>
  </w:num>
  <w:num w:numId="245" w16cid:durableId="58095371">
    <w:abstractNumId w:val="196"/>
  </w:num>
  <w:num w:numId="246" w16cid:durableId="767888772">
    <w:abstractNumId w:val="117"/>
  </w:num>
  <w:num w:numId="247" w16cid:durableId="385033255">
    <w:abstractNumId w:val="137"/>
  </w:num>
  <w:num w:numId="248" w16cid:durableId="1299190244">
    <w:abstractNumId w:val="96"/>
  </w:num>
  <w:num w:numId="249" w16cid:durableId="1223713212">
    <w:abstractNumId w:val="20"/>
  </w:num>
  <w:num w:numId="250" w16cid:durableId="1627614120">
    <w:abstractNumId w:val="145"/>
  </w:num>
  <w:num w:numId="251" w16cid:durableId="1524779617">
    <w:abstractNumId w:val="212"/>
  </w:num>
  <w:num w:numId="252" w16cid:durableId="1030184663">
    <w:abstractNumId w:val="128"/>
  </w:num>
  <w:num w:numId="253" w16cid:durableId="662708755">
    <w:abstractNumId w:val="79"/>
  </w:num>
  <w:num w:numId="254" w16cid:durableId="1270546938">
    <w:abstractNumId w:val="208"/>
  </w:num>
  <w:num w:numId="255" w16cid:durableId="1597976804">
    <w:abstractNumId w:val="262"/>
  </w:num>
  <w:num w:numId="256" w16cid:durableId="599724222">
    <w:abstractNumId w:val="161"/>
  </w:num>
  <w:num w:numId="257" w16cid:durableId="300504078">
    <w:abstractNumId w:val="245"/>
  </w:num>
  <w:num w:numId="258" w16cid:durableId="1118992023">
    <w:abstractNumId w:val="246"/>
  </w:num>
  <w:num w:numId="259" w16cid:durableId="253130699">
    <w:abstractNumId w:val="188"/>
  </w:num>
  <w:num w:numId="260" w16cid:durableId="2070110678">
    <w:abstractNumId w:val="176"/>
  </w:num>
  <w:num w:numId="261" w16cid:durableId="1593659537">
    <w:abstractNumId w:val="31"/>
  </w:num>
  <w:num w:numId="262" w16cid:durableId="492990606">
    <w:abstractNumId w:val="43"/>
  </w:num>
  <w:num w:numId="263" w16cid:durableId="152260961">
    <w:abstractNumId w:val="109"/>
  </w:num>
  <w:num w:numId="264" w16cid:durableId="742486425">
    <w:abstractNumId w:val="126"/>
  </w:num>
  <w:num w:numId="265" w16cid:durableId="112018364">
    <w:abstractNumId w:val="149"/>
  </w:num>
  <w:num w:numId="266" w16cid:durableId="1884555780">
    <w:abstractNumId w:val="110"/>
  </w:num>
  <w:num w:numId="267" w16cid:durableId="2130664402">
    <w:abstractNumId w:val="225"/>
  </w:num>
  <w:num w:numId="268" w16cid:durableId="1265579394">
    <w:abstractNumId w:val="154"/>
  </w:num>
  <w:num w:numId="269" w16cid:durableId="1126848471">
    <w:abstractNumId w:val="233"/>
  </w:num>
  <w:num w:numId="270" w16cid:durableId="1626622579">
    <w:abstractNumId w:val="2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A8"/>
    <w:rsid w:val="00166B55"/>
    <w:rsid w:val="00396A92"/>
    <w:rsid w:val="004001E1"/>
    <w:rsid w:val="004D4C5A"/>
    <w:rsid w:val="00594425"/>
    <w:rsid w:val="005E79D5"/>
    <w:rsid w:val="0062009B"/>
    <w:rsid w:val="0070150C"/>
    <w:rsid w:val="007D3AA8"/>
    <w:rsid w:val="007D4161"/>
    <w:rsid w:val="00B93EC0"/>
    <w:rsid w:val="00DD4199"/>
    <w:rsid w:val="00EE697B"/>
    <w:rsid w:val="00FD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D962"/>
  <w15:chartTrackingRefBased/>
  <w15:docId w15:val="{7E31DC38-5D72-446D-9897-19BA49C7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3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3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3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3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3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D3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AA8"/>
    <w:rPr>
      <w:rFonts w:eastAsiaTheme="majorEastAsia" w:cstheme="majorBidi"/>
      <w:color w:val="272727" w:themeColor="text1" w:themeTint="D8"/>
    </w:rPr>
  </w:style>
  <w:style w:type="paragraph" w:styleId="Title">
    <w:name w:val="Title"/>
    <w:basedOn w:val="Normal"/>
    <w:next w:val="Normal"/>
    <w:link w:val="TitleChar"/>
    <w:uiPriority w:val="10"/>
    <w:qFormat/>
    <w:rsid w:val="007D3A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AA8"/>
    <w:pPr>
      <w:spacing w:before="160"/>
      <w:jc w:val="center"/>
    </w:pPr>
    <w:rPr>
      <w:i/>
      <w:iCs/>
      <w:color w:val="404040" w:themeColor="text1" w:themeTint="BF"/>
    </w:rPr>
  </w:style>
  <w:style w:type="character" w:customStyle="1" w:styleId="QuoteChar">
    <w:name w:val="Quote Char"/>
    <w:basedOn w:val="DefaultParagraphFont"/>
    <w:link w:val="Quote"/>
    <w:uiPriority w:val="29"/>
    <w:rsid w:val="007D3AA8"/>
    <w:rPr>
      <w:i/>
      <w:iCs/>
      <w:color w:val="404040" w:themeColor="text1" w:themeTint="BF"/>
    </w:rPr>
  </w:style>
  <w:style w:type="paragraph" w:styleId="ListParagraph">
    <w:name w:val="List Paragraph"/>
    <w:basedOn w:val="Normal"/>
    <w:uiPriority w:val="34"/>
    <w:qFormat/>
    <w:rsid w:val="007D3AA8"/>
    <w:pPr>
      <w:ind w:left="720"/>
      <w:contextualSpacing/>
    </w:pPr>
  </w:style>
  <w:style w:type="character" w:styleId="IntenseEmphasis">
    <w:name w:val="Intense Emphasis"/>
    <w:basedOn w:val="DefaultParagraphFont"/>
    <w:uiPriority w:val="21"/>
    <w:qFormat/>
    <w:rsid w:val="007D3AA8"/>
    <w:rPr>
      <w:i/>
      <w:iCs/>
      <w:color w:val="0F4761" w:themeColor="accent1" w:themeShade="BF"/>
    </w:rPr>
  </w:style>
  <w:style w:type="paragraph" w:styleId="IntenseQuote">
    <w:name w:val="Intense Quote"/>
    <w:basedOn w:val="Normal"/>
    <w:next w:val="Normal"/>
    <w:link w:val="IntenseQuoteChar"/>
    <w:uiPriority w:val="30"/>
    <w:qFormat/>
    <w:rsid w:val="007D3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AA8"/>
    <w:rPr>
      <w:i/>
      <w:iCs/>
      <w:color w:val="0F4761" w:themeColor="accent1" w:themeShade="BF"/>
    </w:rPr>
  </w:style>
  <w:style w:type="character" w:styleId="IntenseReference">
    <w:name w:val="Intense Reference"/>
    <w:basedOn w:val="DefaultParagraphFont"/>
    <w:uiPriority w:val="32"/>
    <w:qFormat/>
    <w:rsid w:val="007D3AA8"/>
    <w:rPr>
      <w:b/>
      <w:bCs/>
      <w:smallCaps/>
      <w:color w:val="0F4761" w:themeColor="accent1" w:themeShade="BF"/>
      <w:spacing w:val="5"/>
    </w:rPr>
  </w:style>
  <w:style w:type="paragraph" w:styleId="TOCHeading">
    <w:name w:val="TOC Heading"/>
    <w:basedOn w:val="Heading1"/>
    <w:next w:val="Normal"/>
    <w:uiPriority w:val="39"/>
    <w:unhideWhenUsed/>
    <w:qFormat/>
    <w:rsid w:val="0070150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0150C"/>
    <w:pPr>
      <w:spacing w:after="100"/>
    </w:pPr>
  </w:style>
  <w:style w:type="paragraph" w:styleId="TOC2">
    <w:name w:val="toc 2"/>
    <w:basedOn w:val="Normal"/>
    <w:next w:val="Normal"/>
    <w:autoRedefine/>
    <w:uiPriority w:val="39"/>
    <w:unhideWhenUsed/>
    <w:rsid w:val="0070150C"/>
    <w:pPr>
      <w:spacing w:after="100"/>
      <w:ind w:left="240"/>
    </w:pPr>
  </w:style>
  <w:style w:type="paragraph" w:styleId="TOC3">
    <w:name w:val="toc 3"/>
    <w:basedOn w:val="Normal"/>
    <w:next w:val="Normal"/>
    <w:autoRedefine/>
    <w:uiPriority w:val="39"/>
    <w:unhideWhenUsed/>
    <w:rsid w:val="0070150C"/>
    <w:pPr>
      <w:spacing w:after="100"/>
      <w:ind w:left="480"/>
    </w:pPr>
  </w:style>
  <w:style w:type="character" w:styleId="Hyperlink">
    <w:name w:val="Hyperlink"/>
    <w:basedOn w:val="DefaultParagraphFont"/>
    <w:uiPriority w:val="99"/>
    <w:unhideWhenUsed/>
    <w:rsid w:val="0070150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479AC5A7372B4FA5348190264B111F" ma:contentTypeVersion="13" ma:contentTypeDescription="Create a new document." ma:contentTypeScope="" ma:versionID="88055abfcdb885afde9d96abfdada3ed">
  <xsd:schema xmlns:xsd="http://www.w3.org/2001/XMLSchema" xmlns:xs="http://www.w3.org/2001/XMLSchema" xmlns:p="http://schemas.microsoft.com/office/2006/metadata/properties" xmlns:ns2="794c2da5-0231-4529-b304-234a124a66c2" xmlns:ns3="a5d6eb8c-1399-479b-a852-3c17978fd41e" targetNamespace="http://schemas.microsoft.com/office/2006/metadata/properties" ma:root="true" ma:fieldsID="f622ab72ceff6b6ca3fc6e0471b7f70a" ns2:_="" ns3:_="">
    <xsd:import namespace="794c2da5-0231-4529-b304-234a124a66c2"/>
    <xsd:import namespace="a5d6eb8c-1399-479b-a852-3c17978fd4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c2da5-0231-4529-b304-234a124a66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5d7b13-30af-4d25-abfc-e38a113a1b6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6eb8c-1399-479b-a852-3c17978fd4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45300b9-3cae-4b20-bb3f-a46f6fc1ffe0}" ma:internalName="TaxCatchAll" ma:showField="CatchAllData" ma:web="a5d6eb8c-1399-479b-a852-3c17978fd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c2da5-0231-4529-b304-234a124a66c2">
      <Terms xmlns="http://schemas.microsoft.com/office/infopath/2007/PartnerControls"/>
    </lcf76f155ced4ddcb4097134ff3c332f>
    <TaxCatchAll xmlns="a5d6eb8c-1399-479b-a852-3c17978fd41e" xsi:nil="true"/>
  </documentManagement>
</p:properties>
</file>

<file path=customXml/itemProps1.xml><?xml version="1.0" encoding="utf-8"?>
<ds:datastoreItem xmlns:ds="http://schemas.openxmlformats.org/officeDocument/2006/customXml" ds:itemID="{501AF1AE-13BA-4A6C-8FAE-8A4F17E315C5}">
  <ds:schemaRefs>
    <ds:schemaRef ds:uri="http://schemas.openxmlformats.org/officeDocument/2006/bibliography"/>
  </ds:schemaRefs>
</ds:datastoreItem>
</file>

<file path=customXml/itemProps2.xml><?xml version="1.0" encoding="utf-8"?>
<ds:datastoreItem xmlns:ds="http://schemas.openxmlformats.org/officeDocument/2006/customXml" ds:itemID="{FA4C4533-21CC-4933-B888-F71B6C74A727}"/>
</file>

<file path=customXml/itemProps3.xml><?xml version="1.0" encoding="utf-8"?>
<ds:datastoreItem xmlns:ds="http://schemas.openxmlformats.org/officeDocument/2006/customXml" ds:itemID="{DE85A361-D9D2-4C63-BBE3-E9D18B966553}"/>
</file>

<file path=customXml/itemProps4.xml><?xml version="1.0" encoding="utf-8"?>
<ds:datastoreItem xmlns:ds="http://schemas.openxmlformats.org/officeDocument/2006/customXml" ds:itemID="{E5CE9346-D1A5-460A-BDA0-B23B9C2B8ABD}"/>
</file>

<file path=docProps/app.xml><?xml version="1.0" encoding="utf-8"?>
<Properties xmlns="http://schemas.openxmlformats.org/officeDocument/2006/extended-properties" xmlns:vt="http://schemas.openxmlformats.org/officeDocument/2006/docPropsVTypes">
  <Template>Normal</Template>
  <TotalTime>127</TotalTime>
  <Pages>20</Pages>
  <Words>3631</Words>
  <Characters>24623</Characters>
  <Application>Microsoft Office Word</Application>
  <DocSecurity>0</DocSecurity>
  <Lines>600</Lines>
  <Paragraphs>387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Robichaux, Jolie M.</dc:creator>
  <cp:keywords/>
  <dc:description/>
  <cp:lastModifiedBy>Robichaux, Jolie M.</cp:lastModifiedBy>
  <cp:revision>8</cp:revision>
  <dcterms:created xsi:type="dcterms:W3CDTF">2025-11-05T17:27:00Z</dcterms:created>
  <dcterms:modified xsi:type="dcterms:W3CDTF">2025-11-05T19:34:00Z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0x01010087479AC5A7372B4FA5348190264B111F</vt:lpwstr>
  </property>
</Properties>
</file>